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7D" w:rsidRPr="00DF338A" w:rsidRDefault="0054127D" w:rsidP="0054127D">
      <w:pPr>
        <w:pStyle w:val="Default"/>
        <w:spacing w:line="276" w:lineRule="auto"/>
        <w:jc w:val="center"/>
        <w:rPr>
          <w:b/>
          <w:bCs/>
        </w:rPr>
      </w:pPr>
      <w:r w:rsidRPr="007B6CE9">
        <w:rPr>
          <w:b/>
          <w:bCs/>
        </w:rPr>
        <w:t>KORUPCIJOS TIKIMYBĖS NUSTATYMAS</w:t>
      </w:r>
    </w:p>
    <w:p w:rsidR="0054127D" w:rsidRPr="00DF338A" w:rsidRDefault="0054127D" w:rsidP="0054127D">
      <w:pPr>
        <w:pStyle w:val="Default"/>
        <w:spacing w:line="276" w:lineRule="auto"/>
        <w:jc w:val="center"/>
        <w:rPr>
          <w:b/>
          <w:bCs/>
        </w:rPr>
      </w:pPr>
      <w:r>
        <w:rPr>
          <w:b/>
          <w:bCs/>
        </w:rPr>
        <w:t>VIEŠOSIOS ĮSTAIGOS</w:t>
      </w:r>
      <w:r w:rsidRPr="007B6CE9">
        <w:rPr>
          <w:b/>
          <w:bCs/>
        </w:rPr>
        <w:t xml:space="preserve"> </w:t>
      </w:r>
      <w:r>
        <w:rPr>
          <w:b/>
          <w:bCs/>
        </w:rPr>
        <w:t>VILKAVIŠKIO</w:t>
      </w:r>
      <w:r w:rsidRPr="007B6CE9">
        <w:rPr>
          <w:b/>
          <w:bCs/>
        </w:rPr>
        <w:t xml:space="preserve"> LIGONINĖS</w:t>
      </w:r>
    </w:p>
    <w:p w:rsidR="0054127D" w:rsidRDefault="0054127D" w:rsidP="0054127D">
      <w:pPr>
        <w:pStyle w:val="Default"/>
        <w:spacing w:line="276" w:lineRule="auto"/>
        <w:jc w:val="center"/>
        <w:rPr>
          <w:b/>
          <w:bCs/>
        </w:rPr>
      </w:pPr>
      <w:r w:rsidRPr="007B6CE9">
        <w:rPr>
          <w:b/>
          <w:bCs/>
        </w:rPr>
        <w:t>VIEŠŲJŲ PIRKIMŲ ORGANIZAVIMO IR VYKDYMO SRITYJE</w:t>
      </w:r>
    </w:p>
    <w:p w:rsidR="0054127D" w:rsidRPr="007B6CE9" w:rsidRDefault="0054127D" w:rsidP="0054127D">
      <w:pPr>
        <w:pStyle w:val="Default"/>
        <w:spacing w:line="276" w:lineRule="auto"/>
        <w:jc w:val="center"/>
      </w:pPr>
    </w:p>
    <w:p w:rsidR="0054127D" w:rsidRPr="007B6CE9" w:rsidRDefault="0054127D" w:rsidP="0054127D">
      <w:pPr>
        <w:pStyle w:val="Default"/>
        <w:spacing w:line="276" w:lineRule="auto"/>
        <w:jc w:val="center"/>
      </w:pPr>
      <w:r w:rsidRPr="007B6CE9">
        <w:t>2018-09-11</w:t>
      </w:r>
    </w:p>
    <w:p w:rsidR="0054127D" w:rsidRPr="007B6CE9" w:rsidRDefault="0054127D" w:rsidP="0054127D">
      <w:pPr>
        <w:pStyle w:val="Default"/>
        <w:spacing w:line="276" w:lineRule="auto"/>
        <w:jc w:val="center"/>
      </w:pPr>
    </w:p>
    <w:p w:rsidR="0054127D" w:rsidRPr="007B6CE9" w:rsidRDefault="0054127D" w:rsidP="0054127D">
      <w:pPr>
        <w:pStyle w:val="Default"/>
        <w:spacing w:line="276" w:lineRule="auto"/>
        <w:ind w:firstLine="567"/>
        <w:jc w:val="both"/>
      </w:pPr>
      <w:r w:rsidRPr="007B6CE9">
        <w:t>1. Vadovaudamiesi Lietuvos Respublikos korupcijos prevencijos įstatymu, Korupcijos rizikos analizės atlikimo tvarkos aprašu, patvirtintu Lietuvos Respublikos Vyriausybės 2002 m. spalio 8 d. nutarimu Nr. 1601, Valstybės ar savivaldybės įstaigų veiklos sričių, kuriose egzistuoja didelė korupcijos pasireiškimo tikimybė, nustatymo rekomendacijomis, patvirtintomis Lietuvos Respublikos specialiųjų tyrimų tarnybos direktoriaus 2011 m. gegužės 13 d. įsakymu Nr. 2-170, įgyvendindami Šakinės korupcijos prevencijos programos įgyvendinimo 2016–2019 priemonių plano, patvirtinto Lietuvos Respublikos sveikatos apsaugos ministro (toliau – Ministras) 2015 m. gruodžio 10 d. įsakymu Nr. V-1433, 2.2. priemonę</w:t>
      </w:r>
      <w:r w:rsidRPr="00E24EC4">
        <w:rPr>
          <w:vertAlign w:val="superscript"/>
        </w:rPr>
        <w:t>1</w:t>
      </w:r>
      <w:r w:rsidRPr="007B6CE9">
        <w:t xml:space="preserve"> ir siekdami nustatyti VšĮ </w:t>
      </w:r>
      <w:r>
        <w:t xml:space="preserve">Vilkaviškio ligoninės, </w:t>
      </w:r>
      <w:r w:rsidRPr="007B6CE9">
        <w:t xml:space="preserve">kurios steigėja yra </w:t>
      </w:r>
      <w:r>
        <w:t>Vilkaviškio rajono savivaldybė,</w:t>
      </w:r>
      <w:r w:rsidRPr="007B6CE9">
        <w:t xml:space="preserve"> veiklos sritis, kuriose galimai egzistuoja įstaigų veiklą veikiantys išoriniai ir (ar) vidiniai, ir (ar) individualūs rizikos veiksniai, galintys sudaryti galimybes atsirasti korupcijai, įstaigoje buvo atliktas korupcijos tikimybės (toliau – KT) nustatymas. </w:t>
      </w:r>
    </w:p>
    <w:p w:rsidR="0054127D" w:rsidRPr="00E24EC4" w:rsidRDefault="0054127D" w:rsidP="0054127D">
      <w:pPr>
        <w:pStyle w:val="Default"/>
        <w:spacing w:line="276" w:lineRule="auto"/>
        <w:ind w:firstLine="567"/>
        <w:jc w:val="both"/>
      </w:pPr>
      <w:r w:rsidRPr="007B6CE9">
        <w:t xml:space="preserve">2. Analizuojant veiklą vertinti viešieji pirkimai: jų organizavimo ir vykdymo sritis. Sritis parinkta vadovaujantis </w:t>
      </w:r>
      <w:r w:rsidRPr="00E24EC4">
        <w:t xml:space="preserve">Ministro 2017 m. gegužės 16 d. įsakymu Nr. V-556 „Dėl korupcijos tikimybės nustatymo 2017 metais“. </w:t>
      </w:r>
    </w:p>
    <w:p w:rsidR="0054127D" w:rsidRPr="00F65256" w:rsidRDefault="0054127D" w:rsidP="0054127D">
      <w:pPr>
        <w:pStyle w:val="Default"/>
        <w:spacing w:line="276" w:lineRule="auto"/>
        <w:ind w:firstLine="567"/>
        <w:jc w:val="both"/>
      </w:pPr>
      <w:r w:rsidRPr="007B6CE9">
        <w:t>3</w:t>
      </w:r>
      <w:r w:rsidRPr="007B6CE9">
        <w:rPr>
          <w:b/>
        </w:rPr>
        <w:t xml:space="preserve">. </w:t>
      </w:r>
      <w:r w:rsidRPr="00F65256">
        <w:t>Atsakingas asmuo už korupcijos prevenciją Inga Vincevičienė. Kontaktiniai duomenys: el. p.: info</w:t>
      </w:r>
      <w:r w:rsidRPr="00F65256">
        <w:rPr>
          <w:lang w:val="en-US"/>
        </w:rPr>
        <w:t>@</w:t>
      </w:r>
      <w:proofErr w:type="spellStart"/>
      <w:r w:rsidRPr="00F65256">
        <w:rPr>
          <w:lang w:val="en-US"/>
        </w:rPr>
        <w:t>vilkaviskioligonine</w:t>
      </w:r>
      <w:r>
        <w:rPr>
          <w:lang w:val="en-US"/>
        </w:rPr>
        <w:t>.lt</w:t>
      </w:r>
      <w:proofErr w:type="spellEnd"/>
      <w:r w:rsidRPr="00F65256">
        <w:t xml:space="preserve">, tel.: </w:t>
      </w:r>
      <w:r w:rsidRPr="00F65256">
        <w:rPr>
          <w:color w:val="251A17"/>
          <w:shd w:val="clear" w:color="auto" w:fill="FFFFFF"/>
        </w:rPr>
        <w:t>(8 342) 60150</w:t>
      </w:r>
      <w:r>
        <w:rPr>
          <w:color w:val="251A17"/>
          <w:shd w:val="clear" w:color="auto" w:fill="FFFFFF"/>
        </w:rPr>
        <w:t>;</w:t>
      </w:r>
    </w:p>
    <w:p w:rsidR="0054127D" w:rsidRPr="00F65256" w:rsidRDefault="0054127D" w:rsidP="0054127D">
      <w:pPr>
        <w:pStyle w:val="Default"/>
        <w:spacing w:line="276" w:lineRule="auto"/>
        <w:ind w:firstLine="567"/>
        <w:jc w:val="both"/>
      </w:pPr>
      <w:r w:rsidRPr="00F65256">
        <w:t>4. Korupcijos tikimybės nustatymą atliko Inga Vincevičienė. Kontaktiniai duomenys: el. p.: info</w:t>
      </w:r>
      <w:r w:rsidRPr="00F65256">
        <w:rPr>
          <w:lang w:val="en-US"/>
        </w:rPr>
        <w:t>@</w:t>
      </w:r>
      <w:r w:rsidRPr="00550138">
        <w:t>vilkaviskioligonine.lt</w:t>
      </w:r>
      <w:r w:rsidRPr="00F65256">
        <w:t xml:space="preserve">, tel.: </w:t>
      </w:r>
      <w:r w:rsidRPr="00F65256">
        <w:rPr>
          <w:color w:val="251A17"/>
          <w:shd w:val="clear" w:color="auto" w:fill="FFFFFF"/>
        </w:rPr>
        <w:t>(8 342) 60150. Įstaigos viešųjų pirkimų vykdymo procese asmuo nedalyvauja.</w:t>
      </w:r>
    </w:p>
    <w:p w:rsidR="0054127D" w:rsidRPr="00F65256" w:rsidRDefault="0054127D" w:rsidP="0054127D">
      <w:pPr>
        <w:pStyle w:val="Default"/>
        <w:spacing w:line="276" w:lineRule="auto"/>
        <w:ind w:firstLine="567"/>
        <w:jc w:val="both"/>
      </w:pPr>
      <w:r w:rsidRPr="00F65256">
        <w:t>5. Analizuotas laikotarpis už 1 metus: 2017-06-30</w:t>
      </w:r>
      <w:r w:rsidRPr="00F65256">
        <w:rPr>
          <w:i/>
          <w:iCs/>
        </w:rPr>
        <w:t>–</w:t>
      </w:r>
      <w:r w:rsidRPr="00F65256">
        <w:t xml:space="preserve">2018-06-30, pateikiant duomenis pagal pateiktą pavyzdinę formą ir vertinant situaciją pagal 2018-06-30 dienai galiojusius teisės aktus, aktualius įsakymus, nuostatas ir pavedimus. </w:t>
      </w:r>
    </w:p>
    <w:p w:rsidR="0054127D" w:rsidRPr="007B6CE9" w:rsidRDefault="0054127D" w:rsidP="0054127D">
      <w:pPr>
        <w:pStyle w:val="Default"/>
        <w:spacing w:line="276" w:lineRule="auto"/>
        <w:ind w:firstLine="567"/>
        <w:jc w:val="both"/>
      </w:pPr>
      <w:r>
        <w:t>6</w:t>
      </w:r>
      <w:r w:rsidRPr="007B6CE9">
        <w:t xml:space="preserve">. </w:t>
      </w:r>
      <w:r w:rsidRPr="006A7AB0">
        <w:t xml:space="preserve">Šios veiklos vertintos vadovaujantis </w:t>
      </w:r>
      <w:r w:rsidRPr="006A7AB0">
        <w:rPr>
          <w:iCs/>
        </w:rPr>
        <w:t>Valstybės ar savivaldybės įstaigų veiklos sričių, kuriose egzistuoja didelė korupcijos pasireiškimo tikimybė, nustatymo klausimynu</w:t>
      </w:r>
      <w:r w:rsidRPr="006A7AB0">
        <w:t>, patvirtintu</w:t>
      </w:r>
      <w:r w:rsidRPr="007B6CE9">
        <w:t xml:space="preserve"> </w:t>
      </w:r>
      <w:r w:rsidRPr="0020314F">
        <w:t>Lietuvos Respublikos specialiųjų tyrimų tarnybos direktoriaus 2011 m. gegužės 13 d. įsakymu Nr. 2-</w:t>
      </w:r>
      <w:r w:rsidRPr="0020314F">
        <w:rPr>
          <w:bCs/>
        </w:rPr>
        <w:t>170</w:t>
      </w:r>
      <w:r>
        <w:rPr>
          <w:bCs/>
          <w:vertAlign w:val="superscript"/>
        </w:rPr>
        <w:t>2</w:t>
      </w:r>
      <w:r w:rsidRPr="0020314F">
        <w:rPr>
          <w:bCs/>
        </w:rPr>
        <w:t>, kurio pagalba nustatyta, kad VšĮ Vilkaviškio ligoninė</w:t>
      </w:r>
      <w:r w:rsidRPr="007B6CE9">
        <w:rPr>
          <w:b/>
          <w:bCs/>
        </w:rPr>
        <w:t xml:space="preserve"> </w:t>
      </w:r>
      <w:r w:rsidRPr="007B6CE9">
        <w:t>viešųjų pirkimų sritis priskirtina prie sričių, kuriose formaliai egzistuoja didelė</w:t>
      </w:r>
      <w:r w:rsidRPr="00842332">
        <w:rPr>
          <w:vertAlign w:val="superscript"/>
        </w:rPr>
        <w:t>3</w:t>
      </w:r>
      <w:r w:rsidRPr="007B6CE9">
        <w:t xml:space="preserve"> korupcijos pasireiškimo tikimybė, </w:t>
      </w:r>
      <w:r w:rsidRPr="007B6CE9">
        <w:rPr>
          <w:b/>
          <w:bCs/>
          <w:i/>
          <w:iCs/>
        </w:rPr>
        <w:t xml:space="preserve">žr. 1 lentelė. </w:t>
      </w:r>
    </w:p>
    <w:p w:rsidR="0054127D" w:rsidRDefault="0054127D" w:rsidP="0054127D">
      <w:pPr>
        <w:pStyle w:val="Puslapioinaostekstas"/>
        <w:spacing w:line="276" w:lineRule="auto"/>
        <w:jc w:val="both"/>
        <w:rPr>
          <w:rFonts w:ascii="Times New Roman" w:hAnsi="Times New Roman" w:cs="Times New Roman"/>
        </w:rPr>
      </w:pPr>
    </w:p>
    <w:p w:rsidR="0054127D" w:rsidRPr="006A7AB0" w:rsidRDefault="0054127D" w:rsidP="0054127D">
      <w:pPr>
        <w:pStyle w:val="Puslapioinaostekstas"/>
        <w:spacing w:line="276" w:lineRule="auto"/>
        <w:jc w:val="both"/>
        <w:rPr>
          <w:rFonts w:ascii="Times New Roman" w:hAnsi="Times New Roman" w:cs="Times New Roman"/>
          <w:sz w:val="24"/>
          <w:szCs w:val="24"/>
        </w:rPr>
      </w:pPr>
      <w:r w:rsidRPr="006A7AB0">
        <w:rPr>
          <w:rFonts w:ascii="Times New Roman" w:hAnsi="Times New Roman" w:cs="Times New Roman"/>
          <w:b/>
          <w:bCs/>
          <w:sz w:val="24"/>
          <w:szCs w:val="24"/>
        </w:rPr>
        <w:t xml:space="preserve">1 lentelė. </w:t>
      </w:r>
      <w:r w:rsidRPr="006A7AB0">
        <w:rPr>
          <w:rFonts w:ascii="Times New Roman" w:hAnsi="Times New Roman" w:cs="Times New Roman"/>
          <w:sz w:val="24"/>
          <w:szCs w:val="24"/>
        </w:rPr>
        <w:t xml:space="preserve">Korupcijos pasireiškimo tikimybė </w:t>
      </w:r>
      <w:r w:rsidRPr="006A7AB0">
        <w:rPr>
          <w:rFonts w:ascii="Times New Roman" w:hAnsi="Times New Roman" w:cs="Times New Roman"/>
          <w:bCs/>
          <w:sz w:val="24"/>
          <w:szCs w:val="24"/>
        </w:rPr>
        <w:t>VšĮ Vilkaviškio ligoninėje</w:t>
      </w:r>
      <w:r w:rsidRPr="006A7AB0">
        <w:rPr>
          <w:rFonts w:ascii="Times New Roman" w:hAnsi="Times New Roman" w:cs="Times New Roman"/>
          <w:sz w:val="24"/>
          <w:szCs w:val="24"/>
        </w:rPr>
        <w:t xml:space="preserve"> viešųjų pirkimų srityje</w:t>
      </w:r>
      <w:r w:rsidRPr="006A7AB0">
        <w:rPr>
          <w:rFonts w:ascii="Times New Roman" w:eastAsia="Times New Roman" w:hAnsi="Times New Roman" w:cs="Times New Roman"/>
          <w:sz w:val="24"/>
          <w:szCs w:val="24"/>
        </w:rPr>
        <w:t xml:space="preserve"> pagal Korupcijos prevencijos įstatyme numatytus kriterijus.</w:t>
      </w:r>
    </w:p>
    <w:tbl>
      <w:tblPr>
        <w:tblW w:w="9747" w:type="dxa"/>
        <w:tblBorders>
          <w:top w:val="nil"/>
          <w:left w:val="nil"/>
          <w:bottom w:val="nil"/>
          <w:right w:val="nil"/>
        </w:tblBorders>
        <w:tblLayout w:type="fixed"/>
        <w:tblLook w:val="0000"/>
      </w:tblPr>
      <w:tblGrid>
        <w:gridCol w:w="959"/>
        <w:gridCol w:w="7371"/>
        <w:gridCol w:w="1417"/>
      </w:tblGrid>
      <w:tr w:rsidR="0054127D" w:rsidRPr="007B6CE9" w:rsidTr="00507160">
        <w:trPr>
          <w:trHeight w:val="376"/>
        </w:trPr>
        <w:tc>
          <w:tcPr>
            <w:tcW w:w="959" w:type="dxa"/>
            <w:tcBorders>
              <w:top w:val="single" w:sz="4" w:space="0" w:color="auto"/>
              <w:left w:val="single" w:sz="4" w:space="0" w:color="auto"/>
              <w:bottom w:val="single" w:sz="4" w:space="0" w:color="auto"/>
              <w:right w:val="single" w:sz="4" w:space="0" w:color="auto"/>
            </w:tcBorders>
          </w:tcPr>
          <w:p w:rsidR="0054127D" w:rsidRDefault="0054127D" w:rsidP="00507160">
            <w:pPr>
              <w:pStyle w:val="Default"/>
              <w:spacing w:line="276" w:lineRule="auto"/>
              <w:rPr>
                <w:b/>
                <w:bCs/>
              </w:rPr>
            </w:pPr>
          </w:p>
          <w:p w:rsidR="0054127D" w:rsidRDefault="0054127D" w:rsidP="00507160">
            <w:pPr>
              <w:pStyle w:val="Default"/>
              <w:spacing w:line="276" w:lineRule="auto"/>
              <w:rPr>
                <w:b/>
                <w:bCs/>
              </w:rPr>
            </w:pPr>
          </w:p>
          <w:p w:rsidR="0054127D" w:rsidRDefault="0054127D" w:rsidP="00507160">
            <w:pPr>
              <w:pStyle w:val="Default"/>
              <w:spacing w:line="276" w:lineRule="auto"/>
            </w:pPr>
          </w:p>
          <w:p w:rsidR="0054127D" w:rsidRDefault="0054127D" w:rsidP="00507160">
            <w:pPr>
              <w:pStyle w:val="Default"/>
              <w:spacing w:line="276" w:lineRule="auto"/>
              <w:rPr>
                <w:i/>
                <w:iCs/>
              </w:rPr>
            </w:pPr>
          </w:p>
          <w:p w:rsidR="0054127D" w:rsidRPr="007B6CE9" w:rsidRDefault="0054127D" w:rsidP="00507160">
            <w:pPr>
              <w:pStyle w:val="Default"/>
              <w:spacing w:line="276" w:lineRule="auto"/>
            </w:pPr>
          </w:p>
        </w:tc>
        <w:tc>
          <w:tcPr>
            <w:tcW w:w="7371" w:type="dxa"/>
            <w:tcBorders>
              <w:top w:val="single" w:sz="4" w:space="0" w:color="auto"/>
              <w:left w:val="single" w:sz="4" w:space="0" w:color="auto"/>
              <w:bottom w:val="single" w:sz="4" w:space="0" w:color="auto"/>
              <w:right w:val="single" w:sz="4" w:space="0" w:color="auto"/>
            </w:tcBorders>
          </w:tcPr>
          <w:p w:rsidR="0054127D" w:rsidRPr="00E2073A" w:rsidRDefault="0054127D" w:rsidP="00507160">
            <w:pPr>
              <w:pStyle w:val="Default"/>
              <w:spacing w:line="276" w:lineRule="auto"/>
              <w:jc w:val="center"/>
              <w:rPr>
                <w:b/>
                <w:bCs/>
              </w:rPr>
            </w:pPr>
            <w:r w:rsidRPr="007B6CE9">
              <w:rPr>
                <w:b/>
                <w:bCs/>
              </w:rPr>
              <w:t>(adaptuoti</w:t>
            </w:r>
            <w:r w:rsidRPr="00842332">
              <w:rPr>
                <w:b/>
                <w:bCs/>
                <w:vertAlign w:val="superscript"/>
              </w:rPr>
              <w:t>4</w:t>
            </w:r>
            <w:r w:rsidRPr="007B6CE9">
              <w:rPr>
                <w:b/>
                <w:bCs/>
              </w:rPr>
              <w:t>) Korupcijos prevencijos įstatymo numatyti kriterijai</w:t>
            </w:r>
          </w:p>
          <w:p w:rsidR="0054127D" w:rsidRPr="00E2073A" w:rsidRDefault="0054127D" w:rsidP="00507160">
            <w:pPr>
              <w:pStyle w:val="Default"/>
              <w:spacing w:line="276" w:lineRule="auto"/>
              <w:jc w:val="both"/>
              <w:rPr>
                <w:i/>
                <w:iCs/>
              </w:rPr>
            </w:pPr>
            <w:r>
              <w:t>&lt;..</w:t>
            </w:r>
            <w:r w:rsidRPr="007B6CE9">
              <w:t>Į</w:t>
            </w:r>
            <w:r w:rsidRPr="007B6CE9">
              <w:rPr>
                <w:i/>
                <w:iCs/>
              </w:rPr>
              <w:t xml:space="preserve">staigos veiklos sritis priskiriama prie sričių, kuriose egzistuoja didelė korupcijos pasireiškimo tikimybė, jeigu atitinka vieną ar kelis iš šių </w:t>
            </w:r>
            <w:r w:rsidRPr="007B6CE9">
              <w:t>..</w:t>
            </w:r>
            <w:r>
              <w:t>&gt;</w:t>
            </w:r>
            <w:r w:rsidRPr="007B6CE9">
              <w:t xml:space="preserv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jc w:val="center"/>
            </w:pPr>
            <w:r w:rsidRPr="007B6CE9">
              <w:t>Taip / Ne*</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1. </w:t>
            </w:r>
          </w:p>
        </w:tc>
        <w:tc>
          <w:tcPr>
            <w:tcW w:w="8788"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Padaryta korupcinio pobūdžio nusikalstama veika: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1.1.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Įstaigoje / veikloje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ne</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lastRenderedPageBreak/>
              <w:t xml:space="preserve">1.2.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Viešuosiuose pirkimuose</w:t>
            </w:r>
            <w:r w:rsidRPr="007B6CE9">
              <w:t xml:space="preserve">, </w:t>
            </w:r>
            <w:r w:rsidRPr="007B6CE9">
              <w:rPr>
                <w:i/>
                <w:iCs/>
              </w:rPr>
              <w:t xml:space="preserve">organizuojant ir vykdant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100"/>
        </w:trPr>
        <w:tc>
          <w:tcPr>
            <w:tcW w:w="959" w:type="dxa"/>
            <w:tcBorders>
              <w:top w:val="single" w:sz="4" w:space="0" w:color="auto"/>
              <w:left w:val="single" w:sz="4" w:space="0" w:color="auto"/>
              <w:right w:val="single" w:sz="4" w:space="0" w:color="auto"/>
            </w:tcBorders>
          </w:tcPr>
          <w:p w:rsidR="0054127D" w:rsidRPr="007B6CE9" w:rsidRDefault="0054127D" w:rsidP="00507160">
            <w:pPr>
              <w:pStyle w:val="Default"/>
              <w:spacing w:line="276" w:lineRule="auto"/>
            </w:pPr>
            <w:r w:rsidRPr="007B6CE9">
              <w:t xml:space="preserve">2. </w:t>
            </w:r>
          </w:p>
        </w:tc>
        <w:tc>
          <w:tcPr>
            <w:tcW w:w="8788" w:type="dxa"/>
            <w:gridSpan w:val="2"/>
            <w:tcBorders>
              <w:top w:val="single" w:sz="4" w:space="0" w:color="auto"/>
              <w:left w:val="single" w:sz="4" w:space="0" w:color="auto"/>
              <w:right w:val="single" w:sz="4" w:space="0" w:color="auto"/>
            </w:tcBorders>
          </w:tcPr>
          <w:p w:rsidR="0054127D" w:rsidRPr="007B6CE9" w:rsidRDefault="0054127D" w:rsidP="00507160">
            <w:pPr>
              <w:pStyle w:val="Default"/>
              <w:spacing w:line="276" w:lineRule="auto"/>
            </w:pPr>
            <w:r w:rsidRPr="007B6CE9">
              <w:t xml:space="preserve">Pagrindinės funkcijos yra kontrolės ar priežiūros vykdymas: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2.1. </w:t>
            </w:r>
          </w:p>
        </w:tc>
        <w:tc>
          <w:tcPr>
            <w:tcW w:w="7371" w:type="dxa"/>
            <w:tcBorders>
              <w:top w:val="single" w:sz="4" w:space="0" w:color="auto"/>
              <w:left w:val="single" w:sz="4" w:space="0" w:color="auto"/>
              <w:bottom w:val="single" w:sz="4" w:space="0" w:color="auto"/>
            </w:tcBorders>
          </w:tcPr>
          <w:p w:rsidR="0054127D" w:rsidRPr="007B6CE9" w:rsidRDefault="0054127D" w:rsidP="00507160">
            <w:pPr>
              <w:pStyle w:val="Default"/>
              <w:spacing w:line="276" w:lineRule="auto"/>
            </w:pPr>
            <w:r w:rsidRPr="007B6CE9">
              <w:rPr>
                <w:i/>
                <w:iCs/>
              </w:rPr>
              <w:t xml:space="preserve">Įstaigos / veiklos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ne</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2.2. </w:t>
            </w:r>
          </w:p>
        </w:tc>
        <w:tc>
          <w:tcPr>
            <w:tcW w:w="7371" w:type="dxa"/>
            <w:tcBorders>
              <w:top w:val="single" w:sz="4" w:space="0" w:color="auto"/>
              <w:left w:val="single" w:sz="4" w:space="0" w:color="auto"/>
              <w:bottom w:val="single" w:sz="4" w:space="0" w:color="auto"/>
            </w:tcBorders>
          </w:tcPr>
          <w:p w:rsidR="0054127D" w:rsidRPr="007B6CE9" w:rsidRDefault="0054127D" w:rsidP="00507160">
            <w:pPr>
              <w:pStyle w:val="Default"/>
              <w:spacing w:line="276" w:lineRule="auto"/>
            </w:pPr>
            <w:r w:rsidRPr="007B6CE9">
              <w:rPr>
                <w:i/>
                <w:iCs/>
              </w:rPr>
              <w:t xml:space="preserve">Viešuosiuose pirkimuose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364"/>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3.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Atskirų &lt;darbuotojų&gt; funkcijos, uždaviniai, darbo ir sprendimų priėmimo tvarka bei atsakomybė reglamentuoti (išsamiai reglamentuoti - atsakymas „Ne“, neišsamiai - atsakymas „Taip“)*:.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3.1. </w:t>
            </w:r>
          </w:p>
        </w:tc>
        <w:tc>
          <w:tcPr>
            <w:tcW w:w="7371" w:type="dxa"/>
            <w:tcBorders>
              <w:top w:val="single" w:sz="4" w:space="0" w:color="auto"/>
              <w:left w:val="single" w:sz="4" w:space="0" w:color="auto"/>
              <w:bottom w:val="single" w:sz="4" w:space="0" w:color="auto"/>
            </w:tcBorders>
          </w:tcPr>
          <w:p w:rsidR="0054127D" w:rsidRPr="007B6CE9" w:rsidRDefault="0054127D" w:rsidP="00507160">
            <w:pPr>
              <w:pStyle w:val="Default"/>
              <w:spacing w:line="276" w:lineRule="auto"/>
            </w:pPr>
            <w:r w:rsidRPr="007B6CE9">
              <w:rPr>
                <w:i/>
                <w:iCs/>
              </w:rPr>
              <w:t xml:space="preserve">Įstaigos darbuotojų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3.2.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Viešųjų pirkimų organizavime ir vykdyme dalyvaujančių darbuotojų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227"/>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4. </w:t>
            </w:r>
          </w:p>
        </w:tc>
        <w:tc>
          <w:tcPr>
            <w:tcW w:w="8788"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Veikla yra susijusi su leidimų, nuolaidų, lengvatų ir kitokių papildomų teisių suteikimu ar apribojimu: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4.1.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Įstaigos veikloje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4.2.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Viešuosiuose pirkimuose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227"/>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5. </w:t>
            </w:r>
          </w:p>
        </w:tc>
        <w:tc>
          <w:tcPr>
            <w:tcW w:w="8788"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Daugiausia priima sprendimus, kuriems nereikia kitos valstybės ar savivaldybės įstaigos patvirtinimo: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5.1.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Įstaigos veikloje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5.2.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Viešuosiuose pirkimuose</w:t>
            </w:r>
            <w:r w:rsidRPr="007B6CE9">
              <w:t xml:space="preserve">, </w:t>
            </w:r>
            <w:r w:rsidRPr="007B6CE9">
              <w:rPr>
                <w:i/>
                <w:iCs/>
              </w:rPr>
              <w:t xml:space="preserve">organizuojant ir vykdant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taip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6.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Naudojama valstybės ar tarnybos paslaptį sudaranti informacija: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6.1.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Įstaigos veikloje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6.2.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Viešuosiuose pirkimuose, organizuojant ir vykdant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7. </w:t>
            </w:r>
          </w:p>
        </w:tc>
        <w:tc>
          <w:tcPr>
            <w:tcW w:w="8788"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Anksčiau atlikus korupcijos rizikos analizę buvo nustatyta veiklos trūkumų: </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7.1.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Kitose įstaigos veiklos srityje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Taip</w:t>
            </w:r>
          </w:p>
        </w:tc>
      </w:tr>
      <w:tr w:rsidR="0054127D" w:rsidRPr="007B6CE9" w:rsidTr="00507160">
        <w:trPr>
          <w:trHeight w:val="100"/>
        </w:trPr>
        <w:tc>
          <w:tcPr>
            <w:tcW w:w="95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7.2. </w:t>
            </w:r>
          </w:p>
        </w:tc>
        <w:tc>
          <w:tcPr>
            <w:tcW w:w="7371"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i/>
                <w:iCs/>
              </w:rPr>
              <w:t xml:space="preserve">Viešuosiuose pirkimuose, organizuojant ir vykdant </w:t>
            </w:r>
          </w:p>
        </w:tc>
        <w:tc>
          <w:tcPr>
            <w:tcW w:w="14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ne </w:t>
            </w:r>
          </w:p>
        </w:tc>
      </w:tr>
    </w:tbl>
    <w:p w:rsidR="0054127D" w:rsidRPr="00842332" w:rsidRDefault="0054127D" w:rsidP="0054127D">
      <w:pPr>
        <w:pStyle w:val="Default"/>
        <w:spacing w:line="276" w:lineRule="auto"/>
        <w:rPr>
          <w:sz w:val="20"/>
          <w:szCs w:val="20"/>
        </w:rPr>
      </w:pPr>
      <w:r w:rsidRPr="00842332">
        <w:rPr>
          <w:sz w:val="20"/>
          <w:szCs w:val="20"/>
        </w:rPr>
        <w:t xml:space="preserve">*Atsakymai </w:t>
      </w:r>
      <w:r>
        <w:rPr>
          <w:sz w:val="20"/>
          <w:szCs w:val="20"/>
        </w:rPr>
        <w:t>„</w:t>
      </w:r>
      <w:r w:rsidRPr="00842332">
        <w:rPr>
          <w:sz w:val="20"/>
          <w:szCs w:val="20"/>
        </w:rPr>
        <w:t>Taip</w:t>
      </w:r>
      <w:r>
        <w:rPr>
          <w:sz w:val="20"/>
          <w:szCs w:val="20"/>
        </w:rPr>
        <w:t>“</w:t>
      </w:r>
      <w:r w:rsidRPr="00842332">
        <w:rPr>
          <w:sz w:val="20"/>
          <w:szCs w:val="20"/>
        </w:rPr>
        <w:t xml:space="preserve"> sumuojami .Sumuojami atsakymai tik vertinat viešųjų pirkimų sritį.Žr.8 punktą.  </w:t>
      </w:r>
    </w:p>
    <w:p w:rsidR="0054127D" w:rsidRPr="007B6CE9" w:rsidRDefault="0054127D" w:rsidP="0054127D">
      <w:pPr>
        <w:pStyle w:val="Default"/>
        <w:spacing w:line="276" w:lineRule="auto"/>
      </w:pPr>
    </w:p>
    <w:p w:rsidR="0054127D" w:rsidRPr="007B6CE9" w:rsidRDefault="0054127D" w:rsidP="0054127D">
      <w:pPr>
        <w:pStyle w:val="Default"/>
        <w:spacing w:line="276" w:lineRule="auto"/>
        <w:ind w:firstLine="567"/>
        <w:jc w:val="both"/>
      </w:pPr>
      <w:r>
        <w:t>7</w:t>
      </w:r>
      <w:r w:rsidRPr="007B6CE9">
        <w:t xml:space="preserve">. Tam, kad įvertinti koks yra realus korupcijos rizikos laipsnis vertinamoje įstaigos veiklos srityje buvo išanalizuoti įstaigos teisės aktai, sprendimai: </w:t>
      </w:r>
    </w:p>
    <w:p w:rsidR="0054127D" w:rsidRPr="00405AC4" w:rsidRDefault="0054127D" w:rsidP="0054127D">
      <w:pPr>
        <w:pStyle w:val="Default"/>
        <w:spacing w:line="276" w:lineRule="auto"/>
        <w:ind w:firstLine="567"/>
        <w:jc w:val="both"/>
      </w:pPr>
      <w:r>
        <w:t>7</w:t>
      </w:r>
      <w:r w:rsidRPr="007B6CE9">
        <w:t xml:space="preserve">.1. </w:t>
      </w:r>
      <w:r>
        <w:t xml:space="preserve">Viešosios įstaigos Vilkaviškio ligoninės </w:t>
      </w:r>
      <w:r w:rsidRPr="00405AC4">
        <w:t>įstatai patvirtinti 2015m. gruodžio 18 d. Vilkaviškio rajono savivaldybės tarybos sprendimu B-TS-212;</w:t>
      </w:r>
    </w:p>
    <w:p w:rsidR="0054127D" w:rsidRDefault="0054127D" w:rsidP="0054127D">
      <w:pPr>
        <w:pStyle w:val="Default"/>
        <w:spacing w:line="276" w:lineRule="auto"/>
        <w:ind w:firstLine="567"/>
        <w:jc w:val="both"/>
        <w:rPr>
          <w:i/>
        </w:rPr>
      </w:pPr>
      <w:r w:rsidRPr="00405AC4">
        <w:t xml:space="preserve">7.2. </w:t>
      </w:r>
      <w:r>
        <w:t>Viešosios įstaigos Vilkaviškio ligoninės d</w:t>
      </w:r>
      <w:r w:rsidRPr="00405AC4">
        <w:t>arbo tvarkos taisyklės patvirtintos v</w:t>
      </w:r>
      <w:r>
        <w:t>yriausiojo gydytojo</w:t>
      </w:r>
      <w:r w:rsidRPr="007B6CE9">
        <w:t xml:space="preserve"> </w:t>
      </w:r>
      <w:r w:rsidRPr="00405AC4">
        <w:t xml:space="preserve">2018 m. sausio 12d. </w:t>
      </w:r>
      <w:r>
        <w:t>įsakymu Nr. V-3;</w:t>
      </w:r>
      <w:r w:rsidRPr="00DC3DC8">
        <w:rPr>
          <w:i/>
        </w:rPr>
        <w:t xml:space="preserve"> </w:t>
      </w:r>
    </w:p>
    <w:p w:rsidR="0054127D" w:rsidRDefault="0054127D" w:rsidP="0054127D">
      <w:pPr>
        <w:spacing w:after="0"/>
        <w:ind w:firstLine="567"/>
        <w:jc w:val="both"/>
        <w:textAlignment w:val="center"/>
        <w:rPr>
          <w:szCs w:val="24"/>
        </w:rPr>
      </w:pPr>
      <w:r w:rsidRPr="006A61D7">
        <w:rPr>
          <w:szCs w:val="24"/>
        </w:rPr>
        <w:t xml:space="preserve">7.3. </w:t>
      </w:r>
      <w:r w:rsidRPr="006A61D7">
        <w:rPr>
          <w:rFonts w:eastAsia="Times New Roman" w:cs="Times New Roman"/>
          <w:color w:val="000000"/>
          <w:szCs w:val="24"/>
          <w:lang w:eastAsia="lt-LT"/>
        </w:rPr>
        <w:t xml:space="preserve">Viešųjų pirkimų tarnybos direktoriaus 2017 m. birželio 28 d. įsakymas Nr. 1S-97 </w:t>
      </w:r>
      <w:r w:rsidRPr="006A61D7">
        <w:rPr>
          <w:szCs w:val="24"/>
        </w:rPr>
        <w:t>„Dėl mažos vertės pirkimų tvarkos aprašo patvirtinimo“</w:t>
      </w:r>
      <w:r>
        <w:rPr>
          <w:szCs w:val="24"/>
        </w:rPr>
        <w:t>;</w:t>
      </w:r>
    </w:p>
    <w:p w:rsidR="0054127D" w:rsidRDefault="0054127D" w:rsidP="0054127D">
      <w:pPr>
        <w:spacing w:after="0"/>
        <w:ind w:firstLine="567"/>
        <w:jc w:val="both"/>
        <w:rPr>
          <w:color w:val="000000"/>
          <w:szCs w:val="24"/>
        </w:rPr>
      </w:pPr>
      <w:r>
        <w:rPr>
          <w:szCs w:val="24"/>
        </w:rPr>
        <w:t xml:space="preserve">7.4. </w:t>
      </w:r>
      <w:r>
        <w:rPr>
          <w:rFonts w:eastAsia="Times New Roman" w:cs="Times New Roman"/>
          <w:bCs/>
          <w:color w:val="000000"/>
          <w:szCs w:val="24"/>
          <w:lang w:eastAsia="lt-LT"/>
        </w:rPr>
        <w:t>Lietuvos R</w:t>
      </w:r>
      <w:r w:rsidRPr="006A61D7">
        <w:rPr>
          <w:rFonts w:eastAsia="Times New Roman" w:cs="Times New Roman"/>
          <w:bCs/>
          <w:color w:val="000000"/>
          <w:szCs w:val="24"/>
          <w:lang w:eastAsia="lt-LT"/>
        </w:rPr>
        <w:t>espublikos</w:t>
      </w:r>
      <w:r>
        <w:rPr>
          <w:rFonts w:eastAsia="Times New Roman" w:cs="Times New Roman"/>
          <w:bCs/>
          <w:color w:val="000000"/>
          <w:szCs w:val="24"/>
          <w:lang w:eastAsia="lt-LT"/>
        </w:rPr>
        <w:t xml:space="preserve"> </w:t>
      </w:r>
      <w:r w:rsidRPr="006A61D7">
        <w:rPr>
          <w:color w:val="000000"/>
          <w:szCs w:val="24"/>
        </w:rPr>
        <w:t>2017 m. gegužės 2 d.</w:t>
      </w:r>
      <w:r w:rsidRPr="006A61D7">
        <w:rPr>
          <w:rFonts w:eastAsia="Times New Roman" w:cs="Times New Roman"/>
          <w:color w:val="000000"/>
          <w:szCs w:val="24"/>
          <w:lang w:eastAsia="lt-LT"/>
        </w:rPr>
        <w:t xml:space="preserve"> </w:t>
      </w:r>
      <w:r w:rsidRPr="006A61D7">
        <w:rPr>
          <w:rFonts w:eastAsia="Times New Roman" w:cs="Times New Roman"/>
          <w:bCs/>
          <w:color w:val="000000"/>
          <w:szCs w:val="24"/>
          <w:lang w:eastAsia="lt-LT"/>
        </w:rPr>
        <w:t xml:space="preserve">viešųjų pirkimų įstatymo </w:t>
      </w:r>
      <w:r>
        <w:rPr>
          <w:rFonts w:eastAsia="Times New Roman" w:cs="Times New Roman"/>
          <w:bCs/>
          <w:color w:val="000000"/>
          <w:szCs w:val="24"/>
          <w:lang w:eastAsia="lt-LT"/>
        </w:rPr>
        <w:t>N</w:t>
      </w:r>
      <w:r w:rsidRPr="006A61D7">
        <w:rPr>
          <w:rFonts w:eastAsia="Times New Roman" w:cs="Times New Roman"/>
          <w:bCs/>
          <w:color w:val="000000"/>
          <w:szCs w:val="24"/>
          <w:lang w:eastAsia="lt-LT"/>
        </w:rPr>
        <w:t>r. I-1491 pakeitimo</w:t>
      </w:r>
      <w:r w:rsidRPr="006A61D7">
        <w:rPr>
          <w:rFonts w:eastAsia="Times New Roman" w:cs="Times New Roman"/>
          <w:color w:val="000000"/>
          <w:szCs w:val="24"/>
          <w:lang w:eastAsia="lt-LT"/>
        </w:rPr>
        <w:t xml:space="preserve"> </w:t>
      </w:r>
      <w:r w:rsidRPr="006A61D7">
        <w:rPr>
          <w:rFonts w:eastAsia="Times New Roman" w:cs="Times New Roman"/>
          <w:bCs/>
          <w:color w:val="000000"/>
          <w:szCs w:val="24"/>
          <w:lang w:eastAsia="lt-LT"/>
        </w:rPr>
        <w:t>įstatymas</w:t>
      </w:r>
      <w:r w:rsidRPr="006A61D7">
        <w:rPr>
          <w:color w:val="000000"/>
          <w:szCs w:val="24"/>
        </w:rPr>
        <w:t xml:space="preserve"> Nr. XIII-327</w:t>
      </w:r>
      <w:r>
        <w:rPr>
          <w:color w:val="000000"/>
          <w:szCs w:val="24"/>
        </w:rPr>
        <w:t>;</w:t>
      </w:r>
    </w:p>
    <w:p w:rsidR="0054127D" w:rsidRDefault="009F79BA" w:rsidP="0054127D">
      <w:pPr>
        <w:pStyle w:val="Puslapioinaostekstas"/>
        <w:spacing w:line="276" w:lineRule="auto"/>
        <w:jc w:val="both"/>
        <w:rPr>
          <w:rFonts w:ascii="Times New Roman" w:hAnsi="Times New Roman" w:cs="Times New Roman"/>
          <w:sz w:val="18"/>
          <w:szCs w:val="18"/>
        </w:rPr>
      </w:pPr>
      <w:r>
        <w:rPr>
          <w:rFonts w:ascii="Times New Roman" w:hAnsi="Times New Roman" w:cs="Times New Roman"/>
          <w:noProof/>
          <w:sz w:val="18"/>
          <w:szCs w:val="18"/>
          <w:lang w:eastAsia="lt-LT"/>
        </w:rPr>
        <w:pict>
          <v:shapetype id="_x0000_t32" coordsize="21600,21600" o:spt="32" o:oned="t" path="m,l21600,21600e" filled="f">
            <v:path arrowok="t" fillok="f" o:connecttype="none"/>
            <o:lock v:ext="edit" shapetype="t"/>
          </v:shapetype>
          <v:shape id="_x0000_s1026" type="#_x0000_t32" style="position:absolute;left:0;text-align:left;margin-left:.45pt;margin-top:8.3pt;width:127.5pt;height:0;z-index:251660288" o:connectortype="straight"/>
        </w:pict>
      </w:r>
    </w:p>
    <w:p w:rsidR="0054127D" w:rsidRPr="0020314F" w:rsidRDefault="0054127D" w:rsidP="0054127D">
      <w:pPr>
        <w:pStyle w:val="Puslapioinaostekstas"/>
        <w:spacing w:line="276" w:lineRule="auto"/>
        <w:jc w:val="both"/>
        <w:rPr>
          <w:rFonts w:ascii="Times New Roman" w:hAnsi="Times New Roman" w:cs="Times New Roman"/>
        </w:rPr>
      </w:pPr>
      <w:r w:rsidRPr="00842332">
        <w:rPr>
          <w:rFonts w:ascii="Times New Roman" w:hAnsi="Times New Roman" w:cs="Times New Roman"/>
          <w:vertAlign w:val="superscript"/>
        </w:rPr>
        <w:t>1</w:t>
      </w:r>
      <w:r w:rsidRPr="00842332">
        <w:rPr>
          <w:rFonts w:ascii="Times New Roman" w:hAnsi="Times New Roman" w:cs="Times New Roman"/>
        </w:rPr>
        <w:t xml:space="preserve"> </w:t>
      </w:r>
      <w:r w:rsidRPr="00DF338A">
        <w:rPr>
          <w:rFonts w:ascii="Times New Roman" w:hAnsi="Times New Roman" w:cs="Times New Roman"/>
          <w:sz w:val="18"/>
          <w:szCs w:val="18"/>
        </w:rPr>
        <w:t xml:space="preserve">SAM pavaldžių sveikatos sistemos įstaigų veiklos sričių vertinimas, siekiant nustatyti konkrečius korupcijos rizikos veiksnius bei korupcijos pasireiškimo tikimybę.  </w:t>
      </w:r>
    </w:p>
    <w:p w:rsidR="0054127D" w:rsidRPr="006A7AB0" w:rsidRDefault="0054127D" w:rsidP="0054127D">
      <w:pPr>
        <w:pStyle w:val="Puslapioinaostekstas"/>
        <w:spacing w:line="276" w:lineRule="auto"/>
        <w:jc w:val="both"/>
        <w:rPr>
          <w:rFonts w:ascii="Times New Roman" w:hAnsi="Times New Roman" w:cs="Times New Roman"/>
          <w:i/>
          <w:sz w:val="18"/>
          <w:szCs w:val="18"/>
        </w:rPr>
      </w:pPr>
      <w:r w:rsidRPr="00DF338A">
        <w:rPr>
          <w:rFonts w:ascii="Times New Roman" w:hAnsi="Times New Roman" w:cs="Times New Roman"/>
          <w:sz w:val="18"/>
          <w:szCs w:val="18"/>
        </w:rPr>
        <w:t>(</w:t>
      </w:r>
      <w:r w:rsidRPr="00DF338A">
        <w:rPr>
          <w:rFonts w:ascii="Times New Roman" w:hAnsi="Times New Roman" w:cs="Times New Roman"/>
          <w:i/>
          <w:sz w:val="18"/>
          <w:szCs w:val="18"/>
        </w:rPr>
        <w:t>https://www.e-tar.lt/portal/lt/legalAct/63683d30a27411e58fd1fc0b9bba68a7/pjhUVlTlbU)</w:t>
      </w:r>
    </w:p>
    <w:p w:rsidR="0054127D" w:rsidRPr="00DF338A" w:rsidRDefault="0054127D" w:rsidP="0054127D">
      <w:pPr>
        <w:pStyle w:val="Puslapioinaostekstas"/>
        <w:spacing w:line="276" w:lineRule="auto"/>
        <w:jc w:val="both"/>
        <w:rPr>
          <w:rFonts w:ascii="Times New Roman" w:hAnsi="Times New Roman" w:cs="Times New Roman"/>
          <w:i/>
          <w:sz w:val="18"/>
          <w:szCs w:val="18"/>
        </w:rPr>
      </w:pPr>
      <w:r w:rsidRPr="00842332">
        <w:rPr>
          <w:rFonts w:ascii="Times New Roman" w:hAnsi="Times New Roman" w:cs="Times New Roman"/>
          <w:vertAlign w:val="superscript"/>
        </w:rPr>
        <w:t>2</w:t>
      </w:r>
      <w:r>
        <w:rPr>
          <w:rFonts w:ascii="Times New Roman" w:hAnsi="Times New Roman" w:cs="Times New Roman"/>
          <w:sz w:val="18"/>
          <w:szCs w:val="18"/>
          <w:vertAlign w:val="superscript"/>
        </w:rPr>
        <w:t xml:space="preserve"> </w:t>
      </w:r>
      <w:r w:rsidRPr="00DF338A">
        <w:rPr>
          <w:rFonts w:ascii="Times New Roman" w:hAnsi="Times New Roman" w:cs="Times New Roman"/>
          <w:i/>
          <w:sz w:val="18"/>
          <w:szCs w:val="18"/>
        </w:rPr>
        <w:t>https://www.e-tar.lt/portal/lt/legalAct/TAR.D7EDC15D339E</w:t>
      </w:r>
    </w:p>
    <w:p w:rsidR="0054127D" w:rsidRPr="00DF338A" w:rsidRDefault="0054127D" w:rsidP="0054127D">
      <w:pPr>
        <w:pStyle w:val="Default"/>
        <w:spacing w:line="276" w:lineRule="auto"/>
        <w:jc w:val="both"/>
        <w:rPr>
          <w:sz w:val="18"/>
          <w:szCs w:val="18"/>
        </w:rPr>
      </w:pPr>
      <w:r w:rsidRPr="00842332">
        <w:rPr>
          <w:rStyle w:val="Puslapioinaosnuoroda"/>
          <w:sz w:val="20"/>
          <w:szCs w:val="20"/>
        </w:rPr>
        <w:t>3</w:t>
      </w:r>
      <w:r w:rsidRPr="00842332">
        <w:rPr>
          <w:rStyle w:val="apple-converted-space"/>
          <w:sz w:val="20"/>
          <w:szCs w:val="20"/>
        </w:rPr>
        <w:t> </w:t>
      </w:r>
      <w:r w:rsidRPr="00DF338A">
        <w:rPr>
          <w:sz w:val="18"/>
          <w:szCs w:val="18"/>
        </w:rPr>
        <w:t xml:space="preserve">Įstaigos veiklos sritis priskiriama prie sričių, kuriose egzistuoja didelė korupcijos pasireiškimo tikimybė, jeigu atitinka vieną ar kelis iš </w:t>
      </w:r>
      <w:r w:rsidRPr="00DF338A">
        <w:rPr>
          <w:rFonts w:eastAsia="Times New Roman"/>
          <w:sz w:val="18"/>
          <w:szCs w:val="18"/>
          <w:lang w:eastAsia="lt-LT"/>
        </w:rPr>
        <w:t>Korupcijos prevencijos įstatymo Nr. IX-904 6 straipsnio 4 dalyje</w:t>
      </w:r>
      <w:r w:rsidRPr="00DF338A">
        <w:rPr>
          <w:sz w:val="18"/>
          <w:szCs w:val="18"/>
        </w:rPr>
        <w:t xml:space="preserve"> nustatytų kriterijų. </w:t>
      </w:r>
    </w:p>
    <w:p w:rsidR="0054127D" w:rsidRPr="006A7AB0" w:rsidRDefault="0054127D" w:rsidP="0054127D">
      <w:pPr>
        <w:pStyle w:val="Default"/>
        <w:spacing w:line="276" w:lineRule="auto"/>
        <w:jc w:val="both"/>
        <w:rPr>
          <w:sz w:val="18"/>
          <w:szCs w:val="18"/>
        </w:rPr>
      </w:pPr>
      <w:r w:rsidRPr="00DF338A">
        <w:rPr>
          <w:sz w:val="18"/>
          <w:szCs w:val="18"/>
        </w:rPr>
        <w:t>(</w:t>
      </w:r>
      <w:r w:rsidRPr="00DF338A">
        <w:rPr>
          <w:i/>
          <w:sz w:val="18"/>
          <w:szCs w:val="18"/>
        </w:rPr>
        <w:t>https://www.e-tar.lt/portal/lt/legalAct/TAR.4DBDE27621A2/AeGwNWRfhL</w:t>
      </w:r>
    </w:p>
    <w:p w:rsidR="0054127D" w:rsidRPr="008A6DAB" w:rsidRDefault="0054127D" w:rsidP="0054127D">
      <w:pPr>
        <w:pStyle w:val="Puslapioinaostekstas"/>
        <w:spacing w:line="276" w:lineRule="auto"/>
        <w:rPr>
          <w:rFonts w:ascii="Times New Roman" w:hAnsi="Times New Roman" w:cs="Times New Roman"/>
          <w:sz w:val="16"/>
          <w:szCs w:val="16"/>
        </w:rPr>
      </w:pPr>
      <w:r w:rsidRPr="00842332">
        <w:rPr>
          <w:rStyle w:val="Puslapioinaosnuoroda"/>
          <w:rFonts w:ascii="Times New Roman" w:hAnsi="Times New Roman" w:cs="Times New Roman"/>
        </w:rPr>
        <w:t>4</w:t>
      </w:r>
      <w:r w:rsidRPr="00842332">
        <w:rPr>
          <w:rFonts w:ascii="Times New Roman" w:hAnsi="Times New Roman" w:cs="Times New Roman"/>
          <w:sz w:val="18"/>
          <w:szCs w:val="18"/>
        </w:rPr>
        <w:t xml:space="preserve"> </w:t>
      </w:r>
      <w:r w:rsidRPr="00842332">
        <w:rPr>
          <w:rFonts w:ascii="Times New Roman" w:eastAsia="Times New Roman" w:hAnsi="Times New Roman" w:cs="Times New Roman"/>
          <w:sz w:val="18"/>
          <w:szCs w:val="18"/>
        </w:rPr>
        <w:t>K</w:t>
      </w:r>
      <w:r w:rsidRPr="008A6DAB">
        <w:rPr>
          <w:rFonts w:ascii="Times New Roman" w:eastAsia="Times New Roman" w:hAnsi="Times New Roman" w:cs="Times New Roman"/>
          <w:sz w:val="16"/>
          <w:szCs w:val="16"/>
        </w:rPr>
        <w:t>orupcijos prevencijos įstatymo 6 str. 4 dalyje numatyti kriterijai adaptuoti, kad atitiktų įstaigos veiklos specifiką, galima būtų pateikti išsamesnį vertinimą.</w:t>
      </w:r>
    </w:p>
    <w:p w:rsidR="0054127D" w:rsidRPr="008A6DAB" w:rsidRDefault="0054127D" w:rsidP="0054127D">
      <w:pPr>
        <w:spacing w:after="0"/>
        <w:ind w:firstLine="567"/>
        <w:jc w:val="both"/>
      </w:pPr>
      <w:r>
        <w:lastRenderedPageBreak/>
        <w:t>7</w:t>
      </w:r>
      <w:r w:rsidRPr="007B6CE9">
        <w:t>.</w:t>
      </w:r>
      <w:r>
        <w:t>5</w:t>
      </w:r>
      <w:r w:rsidRPr="007B6CE9">
        <w:t>.</w:t>
      </w:r>
      <w:r>
        <w:t xml:space="preserve"> Viešosios įstaigos Vilkaviškio ligoninės Viešojo pirkimo komisijos sudarymo ir jos veiklos organizavimo tvarka patvirtinta </w:t>
      </w:r>
      <w:r w:rsidRPr="00405AC4">
        <w:t>v</w:t>
      </w:r>
      <w:r>
        <w:t>yriausiojo gydytojo</w:t>
      </w:r>
      <w:r w:rsidRPr="007B6CE9">
        <w:t xml:space="preserve"> </w:t>
      </w:r>
      <w:r w:rsidRPr="00405AC4">
        <w:t>201</w:t>
      </w:r>
      <w:r>
        <w:t>7</w:t>
      </w:r>
      <w:r w:rsidRPr="00405AC4">
        <w:t xml:space="preserve"> m. sausio 1</w:t>
      </w:r>
      <w:r>
        <w:t xml:space="preserve">6 </w:t>
      </w:r>
      <w:r w:rsidRPr="00405AC4">
        <w:t xml:space="preserve">d. </w:t>
      </w:r>
      <w:r>
        <w:t>įsakymu Nr. V-110;</w:t>
      </w:r>
    </w:p>
    <w:p w:rsidR="0054127D" w:rsidRDefault="0054127D" w:rsidP="0054127D">
      <w:pPr>
        <w:pStyle w:val="Default"/>
        <w:spacing w:line="276" w:lineRule="auto"/>
        <w:ind w:firstLine="567"/>
        <w:jc w:val="both"/>
      </w:pPr>
      <w:r>
        <w:t>7</w:t>
      </w:r>
      <w:r w:rsidRPr="007B6CE9">
        <w:t>.</w:t>
      </w:r>
      <w:r>
        <w:t>6</w:t>
      </w:r>
      <w:r w:rsidRPr="007B6CE9">
        <w:t>.</w:t>
      </w:r>
      <w:r w:rsidRPr="008A6DAB">
        <w:t xml:space="preserve"> </w:t>
      </w:r>
      <w:r>
        <w:t>Viešosios įstaigos Vilkaviškio ligoninės</w:t>
      </w:r>
      <w:r w:rsidRPr="007B6CE9">
        <w:t xml:space="preserve"> </w:t>
      </w:r>
      <w:r>
        <w:t>vyriausiojo gydytojo</w:t>
      </w:r>
      <w:r w:rsidRPr="007B6CE9">
        <w:t xml:space="preserve"> </w:t>
      </w:r>
      <w:r>
        <w:t>2017 m. sausio 23d. įsakymas Nr</w:t>
      </w:r>
      <w:r w:rsidR="00550138">
        <w:t>.</w:t>
      </w:r>
      <w:r>
        <w:t xml:space="preserve"> V-13 </w:t>
      </w:r>
      <w:r w:rsidRPr="000E4AB0">
        <w:t xml:space="preserve">„Dėl viešųjų pirkimo </w:t>
      </w:r>
      <w:r>
        <w:t>plano 2017 metams patvirtinimo“;</w:t>
      </w:r>
    </w:p>
    <w:p w:rsidR="0054127D" w:rsidRDefault="0054127D" w:rsidP="0054127D">
      <w:pPr>
        <w:pStyle w:val="Default"/>
        <w:spacing w:line="276" w:lineRule="auto"/>
        <w:ind w:firstLine="567"/>
        <w:jc w:val="both"/>
      </w:pPr>
      <w:r>
        <w:t>7.7. Viešosios įstaigos Vilkaviškio ligoninės</w:t>
      </w:r>
      <w:r w:rsidRPr="007B6CE9">
        <w:t xml:space="preserve"> </w:t>
      </w:r>
      <w:r>
        <w:t>vyriausiojo gydytojo</w:t>
      </w:r>
      <w:r w:rsidRPr="000E4AB0">
        <w:t xml:space="preserve"> 2018 m</w:t>
      </w:r>
      <w:r>
        <w:t xml:space="preserve">. sausio 22d. įsakymas Nr. V-8 </w:t>
      </w:r>
      <w:r w:rsidRPr="000E4AB0">
        <w:t xml:space="preserve">„Dėl viešųjų pirkimo </w:t>
      </w:r>
      <w:r>
        <w:t>plano 2018 metams patvirtinimo“;</w:t>
      </w:r>
    </w:p>
    <w:p w:rsidR="0054127D" w:rsidRPr="000E4AB0" w:rsidRDefault="0054127D" w:rsidP="0054127D">
      <w:pPr>
        <w:pStyle w:val="Default"/>
        <w:spacing w:line="276" w:lineRule="auto"/>
        <w:ind w:firstLine="567"/>
        <w:jc w:val="both"/>
      </w:pPr>
      <w:r>
        <w:t>7.8. Viešosios įstaigos Vilkaviškio ligoninės</w:t>
      </w:r>
      <w:r w:rsidRPr="007B6CE9">
        <w:t xml:space="preserve"> </w:t>
      </w:r>
      <w:r>
        <w:t>vyriausiojo gydytojo 2014m. g</w:t>
      </w:r>
      <w:r w:rsidR="00550138">
        <w:t>r</w:t>
      </w:r>
      <w:r>
        <w:t>uožio 31d. įsakymu Nr. V-403 „Dėl Viešosios įstaigos Vilkaviškio ligoninės</w:t>
      </w:r>
      <w:r w:rsidRPr="007B6CE9">
        <w:t xml:space="preserve"> </w:t>
      </w:r>
      <w:r>
        <w:t>supaprastintų viešųjų pirkimų taisyklių patvirtinimo“.</w:t>
      </w:r>
    </w:p>
    <w:p w:rsidR="0054127D" w:rsidRPr="007B6CE9" w:rsidRDefault="0054127D" w:rsidP="0054127D">
      <w:pPr>
        <w:pStyle w:val="Default"/>
        <w:spacing w:line="276" w:lineRule="auto"/>
        <w:ind w:firstLine="567"/>
        <w:jc w:val="both"/>
      </w:pPr>
      <w:r w:rsidRPr="007B6CE9">
        <w:t xml:space="preserve">Taip pat įvertinta kaip yra laikomasi įstatymų, kitų teisės aktų reikalavimų. </w:t>
      </w:r>
    </w:p>
    <w:p w:rsidR="0054127D" w:rsidRPr="007B6CE9" w:rsidRDefault="0054127D" w:rsidP="0054127D">
      <w:pPr>
        <w:pStyle w:val="Default"/>
        <w:spacing w:line="276" w:lineRule="auto"/>
        <w:ind w:firstLine="567"/>
        <w:jc w:val="both"/>
      </w:pPr>
      <w:r>
        <w:t>8</w:t>
      </w:r>
      <w:r w:rsidRPr="007B6CE9">
        <w:t xml:space="preserve">. </w:t>
      </w:r>
      <w:r w:rsidRPr="008A6DAB">
        <w:t xml:space="preserve">Nustatyta, kad </w:t>
      </w:r>
      <w:r w:rsidRPr="008A6DAB">
        <w:rPr>
          <w:bCs/>
        </w:rPr>
        <w:t>VšĮ Vilkaviškio ligoninėje</w:t>
      </w:r>
      <w:r w:rsidRPr="008A6DAB">
        <w:t xml:space="preserve"> yra visi teisės aktai būtini įstatymų ir įstatymo įgyvendinamųjų teisės aktų įgyvendinimui, įvertinta, jog teisės aktuose nustatyta sprendimų priėmimo, veiksmų atlikimo </w:t>
      </w:r>
      <w:r w:rsidRPr="008A6DAB">
        <w:rPr>
          <w:bCs/>
        </w:rPr>
        <w:t>VšĮ Vilkaviškio ligoninėje</w:t>
      </w:r>
      <w:r w:rsidRPr="008A6DAB">
        <w:t xml:space="preserve"> tvarka yra tinkama</w:t>
      </w:r>
      <w:r w:rsidRPr="007B6CE9">
        <w:t xml:space="preserve">. </w:t>
      </w:r>
    </w:p>
    <w:p w:rsidR="0054127D" w:rsidRPr="007B6CE9" w:rsidRDefault="0054127D" w:rsidP="0054127D">
      <w:pPr>
        <w:pStyle w:val="Default"/>
        <w:spacing w:line="276" w:lineRule="auto"/>
        <w:ind w:firstLine="567"/>
        <w:jc w:val="both"/>
      </w:pPr>
      <w:r w:rsidRPr="007B6CE9">
        <w:t xml:space="preserve">Todėl įvertinus aukščiau paminėtina ir konstatuotina, kad nors formaliai </w:t>
      </w:r>
      <w:r w:rsidRPr="008A6DAB">
        <w:rPr>
          <w:bCs/>
        </w:rPr>
        <w:t>pagal 2 (žr. 1 lentelėje) iš septynių vertinimo kriterijų, reglamentuotų Korupcijos prevencijos įstatyme</w:t>
      </w:r>
      <w:r w:rsidRPr="008A6DAB">
        <w:t xml:space="preserve">, </w:t>
      </w:r>
      <w:r w:rsidRPr="008A6DAB">
        <w:rPr>
          <w:bCs/>
        </w:rPr>
        <w:t>VšĮ Vilkaviškio ligoninėje</w:t>
      </w:r>
      <w:r w:rsidRPr="008A6DAB">
        <w:t xml:space="preserve"> veiklos viešųjų pirkimų organizavimo ir vykdymo sritis yra priskiriama prie sričių, kuriose galimai egzistuoja korupcijos pasireiškimo tikimybė, realiai</w:t>
      </w:r>
      <w:r w:rsidRPr="007B6CE9">
        <w:t xml:space="preserve"> ši tikimybė yra sumažinama organizuojant ir įgyvendinant įstaigos veiklą ir sprendimų priėmimo, kontrolės procedūras. </w:t>
      </w:r>
    </w:p>
    <w:p w:rsidR="0054127D" w:rsidRPr="007B6CE9" w:rsidRDefault="0054127D" w:rsidP="0054127D">
      <w:pPr>
        <w:pStyle w:val="Default"/>
        <w:spacing w:line="276" w:lineRule="auto"/>
        <w:ind w:firstLine="567"/>
        <w:jc w:val="both"/>
      </w:pPr>
      <w:r>
        <w:t>9</w:t>
      </w:r>
      <w:r w:rsidRPr="007B6CE9">
        <w:t xml:space="preserve">. Atliekant korupcijos tikimybės nustatymą, buvo atsižvelgta į </w:t>
      </w:r>
      <w:r w:rsidRPr="008A6DAB">
        <w:rPr>
          <w:bCs/>
        </w:rPr>
        <w:t>VšĮ Vilkaviškio ligonin</w:t>
      </w:r>
      <w:r>
        <w:rPr>
          <w:bCs/>
        </w:rPr>
        <w:t xml:space="preserve">ės </w:t>
      </w:r>
      <w:r w:rsidRPr="007B6CE9">
        <w:t>Korupcijos prevencijos programą, buvo naudojami dokumentų ir statistinės analizės metodai, leidę nustatyti</w:t>
      </w:r>
      <w:r w:rsidRPr="003D7148">
        <w:rPr>
          <w:b/>
          <w:bCs/>
        </w:rPr>
        <w:t xml:space="preserve"> </w:t>
      </w:r>
      <w:r w:rsidRPr="008A6DAB">
        <w:rPr>
          <w:bCs/>
        </w:rPr>
        <w:t>VšĮ Vilkaviškio ligoninėje</w:t>
      </w:r>
      <w:r w:rsidRPr="008A6DAB">
        <w:t xml:space="preserve"> veiklos sričių atitiktis Korupcijos prevencijos įstatymo Nr. IX-904 6</w:t>
      </w:r>
      <w:r w:rsidRPr="007B6CE9">
        <w:t xml:space="preserve"> straipsnio 4 dalyje nustatytiems kriterijams: </w:t>
      </w:r>
    </w:p>
    <w:p w:rsidR="0054127D" w:rsidRPr="008A6DAB" w:rsidRDefault="0054127D" w:rsidP="0054127D">
      <w:pPr>
        <w:pStyle w:val="Default"/>
        <w:spacing w:line="276" w:lineRule="auto"/>
        <w:ind w:firstLine="567"/>
        <w:jc w:val="both"/>
        <w:rPr>
          <w:b/>
        </w:rPr>
      </w:pPr>
      <w:r w:rsidRPr="008A6DAB">
        <w:rPr>
          <w:b/>
        </w:rPr>
        <w:t xml:space="preserve">9.1. Padaryta korupcinio pobūdžio nusikalstama veika: </w:t>
      </w:r>
    </w:p>
    <w:p w:rsidR="0054127D" w:rsidRPr="007B6CE9" w:rsidRDefault="0054127D" w:rsidP="0054127D">
      <w:pPr>
        <w:pStyle w:val="Default"/>
        <w:spacing w:line="276" w:lineRule="auto"/>
        <w:ind w:firstLine="567"/>
        <w:jc w:val="both"/>
      </w:pPr>
      <w:r w:rsidRPr="007B6CE9">
        <w:t xml:space="preserve">Per analizuojamąjį laikotarpį </w:t>
      </w:r>
      <w:r w:rsidRPr="008A6DAB">
        <w:rPr>
          <w:bCs/>
        </w:rPr>
        <w:t>VšĮ Vilkaviškio ligoninėje</w:t>
      </w:r>
      <w:r w:rsidRPr="007B6CE9">
        <w:t xml:space="preserve"> veikloje neužfiksuoti Korupcijos prevencijos įstatymo Nr. IX-904 nusikalstamų veikų atvejai. </w:t>
      </w:r>
    </w:p>
    <w:p w:rsidR="0054127D" w:rsidRPr="008A6DAB" w:rsidRDefault="0054127D" w:rsidP="0054127D">
      <w:pPr>
        <w:pStyle w:val="Default"/>
        <w:spacing w:line="276" w:lineRule="auto"/>
        <w:ind w:firstLine="567"/>
        <w:jc w:val="both"/>
        <w:rPr>
          <w:b/>
        </w:rPr>
      </w:pPr>
      <w:r w:rsidRPr="008A6DAB">
        <w:rPr>
          <w:b/>
        </w:rPr>
        <w:t>9.2. Pagrindinės funkcijos yra kontrolės ar priežiūros vykdymas</w:t>
      </w:r>
      <w:r>
        <w:rPr>
          <w:b/>
        </w:rPr>
        <w:t>:</w:t>
      </w:r>
    </w:p>
    <w:p w:rsidR="0054127D" w:rsidRPr="008A6DAB" w:rsidRDefault="0054127D" w:rsidP="0054127D">
      <w:pPr>
        <w:spacing w:after="0"/>
        <w:ind w:firstLine="567"/>
        <w:jc w:val="both"/>
        <w:rPr>
          <w:bCs/>
        </w:rPr>
      </w:pPr>
      <w:r>
        <w:rPr>
          <w:bCs/>
        </w:rPr>
        <w:t xml:space="preserve">VšĮ Vilkaviškio ligoninė </w:t>
      </w:r>
      <w:r w:rsidRPr="008A6DAB">
        <w:rPr>
          <w:bCs/>
        </w:rPr>
        <w:t>nevy</w:t>
      </w:r>
      <w:r>
        <w:rPr>
          <w:bCs/>
        </w:rPr>
        <w:t>kdo veiklos, skirtos prižiūrėti</w:t>
      </w:r>
      <w:r w:rsidRPr="008A6DAB">
        <w:rPr>
          <w:bCs/>
        </w:rPr>
        <w:t xml:space="preserve">, kaip jiems nepavaldūs fiziniai ir/ar) juridiniai asmenys laikosi teisės aktų reiklavimų viešųjų pirkimo organizavimo ir vykdymo srityse. </w:t>
      </w:r>
    </w:p>
    <w:p w:rsidR="0054127D" w:rsidRDefault="0054127D" w:rsidP="0054127D">
      <w:pPr>
        <w:pStyle w:val="Default"/>
        <w:spacing w:line="276" w:lineRule="auto"/>
        <w:rPr>
          <w:b/>
        </w:rPr>
      </w:pPr>
    </w:p>
    <w:p w:rsidR="0054127D" w:rsidRPr="009D05B4" w:rsidRDefault="0054127D" w:rsidP="0054127D">
      <w:pPr>
        <w:pStyle w:val="Default"/>
        <w:spacing w:line="276" w:lineRule="auto"/>
        <w:ind w:firstLine="567"/>
        <w:rPr>
          <w:bCs/>
        </w:rPr>
      </w:pPr>
      <w:r w:rsidRPr="009D05B4">
        <w:rPr>
          <w:b/>
        </w:rPr>
        <w:t>2. lentelė.</w:t>
      </w:r>
      <w:r w:rsidRPr="007B6CE9">
        <w:t xml:space="preserve"> </w:t>
      </w:r>
      <w:r w:rsidRPr="009D05B4">
        <w:rPr>
          <w:bCs/>
        </w:rPr>
        <w:t xml:space="preserve">VšĮ Vilkaviškio ligoninės </w:t>
      </w:r>
      <w:r w:rsidRPr="009D05B4">
        <w:t>kontrolės įgyvendinimas viešųjų pirkimų srityje</w:t>
      </w:r>
      <w:r>
        <w:t>:</w:t>
      </w:r>
      <w:r w:rsidRPr="009D05B4">
        <w:t xml:space="preserve"> </w:t>
      </w:r>
    </w:p>
    <w:tbl>
      <w:tblPr>
        <w:tblpPr w:leftFromText="180" w:rightFromText="180" w:vertAnchor="text" w:tblpY="1"/>
        <w:tblOverlap w:val="never"/>
        <w:tblW w:w="0" w:type="auto"/>
        <w:tblBorders>
          <w:top w:val="nil"/>
          <w:left w:val="nil"/>
          <w:bottom w:val="nil"/>
          <w:right w:val="nil"/>
        </w:tblBorders>
        <w:tblLayout w:type="fixed"/>
        <w:tblLook w:val="0000"/>
      </w:tblPr>
      <w:tblGrid>
        <w:gridCol w:w="817"/>
        <w:gridCol w:w="3969"/>
        <w:gridCol w:w="18"/>
        <w:gridCol w:w="1683"/>
        <w:gridCol w:w="3260"/>
      </w:tblGrid>
      <w:tr w:rsidR="0054127D" w:rsidRPr="007B6CE9" w:rsidTr="00507160">
        <w:trPr>
          <w:trHeight w:val="306"/>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Nr.</w:t>
            </w:r>
          </w:p>
        </w:tc>
        <w:tc>
          <w:tcPr>
            <w:tcW w:w="3987"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b/>
                <w:bCs/>
              </w:rPr>
              <w:t xml:space="preserve">Kontrolės forma </w:t>
            </w:r>
            <w:r w:rsidRPr="007B6CE9">
              <w:t xml:space="preserve">/ </w:t>
            </w:r>
            <w:r w:rsidRPr="007B6CE9">
              <w:rPr>
                <w:b/>
                <w:bCs/>
              </w:rPr>
              <w:t xml:space="preserve">priemonės* </w:t>
            </w:r>
          </w:p>
        </w:tc>
        <w:tc>
          <w:tcPr>
            <w:tcW w:w="1683"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rPr>
                <w:b/>
                <w:bCs/>
              </w:rPr>
              <w:t>Taikoma</w:t>
            </w:r>
            <w:r w:rsidRPr="007B6CE9">
              <w:t xml:space="preserve">/ </w:t>
            </w:r>
            <w:r w:rsidRPr="007B6CE9">
              <w:rPr>
                <w:b/>
                <w:bCs/>
              </w:rPr>
              <w:t xml:space="preserve">Netaikoma </w:t>
            </w:r>
          </w:p>
        </w:tc>
        <w:tc>
          <w:tcPr>
            <w:tcW w:w="3260" w:type="dxa"/>
            <w:tcBorders>
              <w:top w:val="single" w:sz="4" w:space="0" w:color="auto"/>
              <w:left w:val="single" w:sz="4" w:space="0" w:color="auto"/>
              <w:right w:val="single" w:sz="4" w:space="0" w:color="auto"/>
            </w:tcBorders>
          </w:tcPr>
          <w:p w:rsidR="0054127D" w:rsidRPr="007B6CE9" w:rsidRDefault="0054127D" w:rsidP="00507160">
            <w:pPr>
              <w:pStyle w:val="Default"/>
              <w:spacing w:line="276" w:lineRule="auto"/>
            </w:pPr>
            <w:r w:rsidRPr="007B6CE9">
              <w:rPr>
                <w:b/>
                <w:bCs/>
              </w:rPr>
              <w:t xml:space="preserve">Komentaras </w:t>
            </w:r>
          </w:p>
        </w:tc>
      </w:tr>
      <w:tr w:rsidR="0054127D" w:rsidRPr="007B6CE9" w:rsidTr="00507160">
        <w:trPr>
          <w:trHeight w:val="259"/>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1.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Yra sudaryta pastovi viešųjų pirkimų komisija </w:t>
            </w:r>
          </w:p>
        </w:tc>
        <w:tc>
          <w:tcPr>
            <w:tcW w:w="1701"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 xml:space="preserve"> Netaikoma </w:t>
            </w:r>
          </w:p>
        </w:tc>
        <w:tc>
          <w:tcPr>
            <w:tcW w:w="3260" w:type="dxa"/>
            <w:tcBorders>
              <w:top w:val="single" w:sz="4" w:space="0" w:color="auto"/>
              <w:bottom w:val="single" w:sz="4" w:space="0" w:color="auto"/>
              <w:right w:val="single" w:sz="4" w:space="0" w:color="auto"/>
            </w:tcBorders>
            <w:shd w:val="clear" w:color="auto" w:fill="auto"/>
          </w:tcPr>
          <w:p w:rsidR="0054127D" w:rsidRPr="007B6CE9" w:rsidRDefault="0054127D" w:rsidP="00507160">
            <w:r>
              <w:t>Kiekvienam inicijuojamam pirkimui sudaroma atskira komisija.</w:t>
            </w:r>
          </w:p>
        </w:tc>
      </w:tr>
      <w:tr w:rsidR="0054127D" w:rsidRPr="007B6CE9" w:rsidTr="00507160">
        <w:trPr>
          <w:trHeight w:val="398"/>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2.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Viešųjų pirkimų komisija sudaroma atskirų vykdomų pirkimų grupėms </w:t>
            </w:r>
          </w:p>
        </w:tc>
        <w:tc>
          <w:tcPr>
            <w:tcW w:w="1701"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 xml:space="preserve">Taikoma </w:t>
            </w:r>
          </w:p>
        </w:tc>
        <w:tc>
          <w:tcPr>
            <w:tcW w:w="3260" w:type="dxa"/>
            <w:tcBorders>
              <w:top w:val="single" w:sz="4" w:space="0" w:color="auto"/>
              <w:bottom w:val="single" w:sz="4" w:space="0" w:color="auto"/>
              <w:right w:val="single" w:sz="4" w:space="0" w:color="auto"/>
            </w:tcBorders>
            <w:shd w:val="clear" w:color="auto" w:fill="auto"/>
          </w:tcPr>
          <w:p w:rsidR="0054127D" w:rsidRDefault="0054127D" w:rsidP="00507160"/>
          <w:p w:rsidR="0054127D" w:rsidRPr="007B6CE9" w:rsidRDefault="0054127D" w:rsidP="00507160"/>
        </w:tc>
      </w:tr>
      <w:tr w:rsidR="0054127D" w:rsidRPr="007B6CE9" w:rsidTr="00507160">
        <w:trPr>
          <w:trHeight w:val="825"/>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lastRenderedPageBreak/>
              <w:t xml:space="preserve">3.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Komisijos pirmininkas yra pateikęs viešųjų ir privačių interesų derinimo deklaraciją** </w:t>
            </w:r>
          </w:p>
        </w:tc>
        <w:tc>
          <w:tcPr>
            <w:tcW w:w="1701" w:type="dxa"/>
            <w:gridSpan w:val="2"/>
            <w:tcBorders>
              <w:top w:val="single" w:sz="4" w:space="0" w:color="auto"/>
              <w:left w:val="single" w:sz="4" w:space="0" w:color="auto"/>
              <w:bottom w:val="single" w:sz="4" w:space="0" w:color="auto"/>
              <w:right w:val="single" w:sz="4" w:space="0" w:color="auto"/>
            </w:tcBorders>
          </w:tcPr>
          <w:p w:rsidR="0054127D" w:rsidRDefault="0054127D" w:rsidP="00507160">
            <w:pPr>
              <w:pStyle w:val="Default"/>
              <w:spacing w:line="276" w:lineRule="auto"/>
            </w:pPr>
            <w:r>
              <w:t xml:space="preserve"> Taikoma </w:t>
            </w:r>
          </w:p>
          <w:p w:rsidR="0054127D" w:rsidRPr="007B6CE9" w:rsidRDefault="0054127D" w:rsidP="00507160">
            <w:pPr>
              <w:pStyle w:val="Default"/>
              <w:spacing w:line="276" w:lineRule="auto"/>
            </w:pPr>
          </w:p>
        </w:tc>
        <w:tc>
          <w:tcPr>
            <w:tcW w:w="3260" w:type="dxa"/>
            <w:tcBorders>
              <w:top w:val="single" w:sz="4" w:space="0" w:color="auto"/>
              <w:right w:val="single" w:sz="4" w:space="0" w:color="auto"/>
            </w:tcBorders>
            <w:shd w:val="clear" w:color="auto" w:fill="auto"/>
          </w:tcPr>
          <w:p w:rsidR="0054127D" w:rsidRPr="007B6CE9" w:rsidRDefault="0054127D" w:rsidP="00507160"/>
        </w:tc>
      </w:tr>
      <w:tr w:rsidR="0054127D" w:rsidRPr="007B6CE9" w:rsidTr="00507160">
        <w:trPr>
          <w:trHeight w:val="541"/>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4.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Komisijos nariai yra pateikę viešųjų ir privačių interesų derinimo deklaracijas** </w:t>
            </w:r>
          </w:p>
        </w:tc>
        <w:tc>
          <w:tcPr>
            <w:tcW w:w="1701"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 xml:space="preserve">Taikoma </w:t>
            </w:r>
          </w:p>
        </w:tc>
        <w:tc>
          <w:tcPr>
            <w:tcW w:w="3260"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p>
        </w:tc>
      </w:tr>
      <w:tr w:rsidR="0054127D" w:rsidRPr="007B6CE9" w:rsidTr="00507160">
        <w:trPr>
          <w:trHeight w:val="623"/>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5.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Užtikrinama nuolatinė pateiktų viešų ir privačių interesų deklaracijų pateikimo ir turinio kontrolė** </w:t>
            </w:r>
          </w:p>
        </w:tc>
        <w:tc>
          <w:tcPr>
            <w:tcW w:w="1701"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 xml:space="preserve">Taikoma </w:t>
            </w:r>
          </w:p>
        </w:tc>
        <w:tc>
          <w:tcPr>
            <w:tcW w:w="3260" w:type="dxa"/>
            <w:tcBorders>
              <w:top w:val="single" w:sz="4" w:space="0" w:color="auto"/>
              <w:bottom w:val="single" w:sz="4" w:space="0" w:color="auto"/>
              <w:right w:val="single" w:sz="4" w:space="0" w:color="auto"/>
            </w:tcBorders>
            <w:shd w:val="clear" w:color="auto" w:fill="auto"/>
          </w:tcPr>
          <w:p w:rsidR="0054127D" w:rsidRPr="007B6CE9" w:rsidRDefault="0054127D" w:rsidP="00507160">
            <w:r>
              <w:t>Viešoji įstaiga Vilkaviškio ligoninė yra prisijungus prie ir vykdo kontrolę IDIS sistemoje.</w:t>
            </w:r>
          </w:p>
        </w:tc>
      </w:tr>
      <w:tr w:rsidR="0054127D" w:rsidRPr="007B6CE9" w:rsidTr="00507160">
        <w:trPr>
          <w:trHeight w:val="780"/>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6.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Komisijos pirmininkas kiekviename viešame pirkime pateikia konfidencialumo ir nešališkumo pasižadėjimą/ deklaraciją </w:t>
            </w:r>
          </w:p>
        </w:tc>
        <w:tc>
          <w:tcPr>
            <w:tcW w:w="1701"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 xml:space="preserve">Taikoma </w:t>
            </w:r>
          </w:p>
        </w:tc>
        <w:tc>
          <w:tcPr>
            <w:tcW w:w="3260"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p>
        </w:tc>
      </w:tr>
      <w:tr w:rsidR="0054127D" w:rsidRPr="007B6CE9" w:rsidTr="00507160">
        <w:trPr>
          <w:trHeight w:val="623"/>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7</w:t>
            </w:r>
            <w:r w:rsidRPr="007B6CE9">
              <w:rPr>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Komisijos nariai yra nuolat informuojami apie pareigą nusišalinti esant galimam interesų konfliktui </w:t>
            </w:r>
          </w:p>
        </w:tc>
        <w:tc>
          <w:tcPr>
            <w:tcW w:w="1701"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 xml:space="preserve">Taikoma </w:t>
            </w:r>
          </w:p>
        </w:tc>
        <w:tc>
          <w:tcPr>
            <w:tcW w:w="3260"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p>
        </w:tc>
      </w:tr>
      <w:tr w:rsidR="0054127D" w:rsidRPr="007B6CE9" w:rsidTr="00507160">
        <w:trPr>
          <w:trHeight w:val="614"/>
        </w:trPr>
        <w:tc>
          <w:tcPr>
            <w:tcW w:w="817"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8. </w:t>
            </w:r>
          </w:p>
        </w:tc>
        <w:tc>
          <w:tcPr>
            <w:tcW w:w="3969"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rsidRPr="007B6CE9">
              <w:t xml:space="preserve">Užtikrinama, kad asmenys, rengę techninę specifikaciją (kai tokia būtina) nedalyvautų pirkimo vertinimo procese </w:t>
            </w:r>
          </w:p>
        </w:tc>
        <w:tc>
          <w:tcPr>
            <w:tcW w:w="1701" w:type="dxa"/>
            <w:gridSpan w:val="2"/>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rPr>
                <w:color w:val="auto"/>
              </w:rPr>
            </w:pPr>
          </w:p>
          <w:p w:rsidR="0054127D" w:rsidRPr="007B6CE9" w:rsidRDefault="0054127D" w:rsidP="00507160">
            <w:pPr>
              <w:pStyle w:val="Default"/>
              <w:spacing w:line="276" w:lineRule="auto"/>
            </w:pPr>
            <w:r>
              <w:t xml:space="preserve">Netaikoma </w:t>
            </w:r>
          </w:p>
          <w:p w:rsidR="0054127D" w:rsidRPr="007B6CE9" w:rsidRDefault="0054127D" w:rsidP="00507160">
            <w:pPr>
              <w:pStyle w:val="Default"/>
              <w:spacing w:line="276" w:lineRule="auto"/>
            </w:pPr>
          </w:p>
        </w:tc>
        <w:tc>
          <w:tcPr>
            <w:tcW w:w="3260" w:type="dxa"/>
            <w:tcBorders>
              <w:top w:val="single" w:sz="4" w:space="0" w:color="auto"/>
              <w:left w:val="single" w:sz="4" w:space="0" w:color="auto"/>
              <w:bottom w:val="single" w:sz="4" w:space="0" w:color="auto"/>
              <w:right w:val="single" w:sz="4" w:space="0" w:color="auto"/>
            </w:tcBorders>
          </w:tcPr>
          <w:p w:rsidR="0054127D" w:rsidRPr="007B6CE9" w:rsidRDefault="0054127D" w:rsidP="00507160">
            <w:pPr>
              <w:pStyle w:val="Default"/>
              <w:spacing w:line="276" w:lineRule="auto"/>
            </w:pPr>
            <w:r>
              <w:t>Įvertinti ar tiekėjų pasiūlymai atitinka specifikacijoje keliamus reikalavimus gali tik specialių žinių turintys darbuotojai.</w:t>
            </w:r>
          </w:p>
        </w:tc>
      </w:tr>
    </w:tbl>
    <w:p w:rsidR="0054127D" w:rsidRPr="00F62D30" w:rsidRDefault="0054127D" w:rsidP="0054127D">
      <w:pPr>
        <w:tabs>
          <w:tab w:val="left" w:pos="1134"/>
        </w:tabs>
        <w:spacing w:after="0"/>
        <w:jc w:val="both"/>
        <w:rPr>
          <w:rFonts w:eastAsia="Times New Roman" w:cs="Times New Roman"/>
          <w:spacing w:val="2"/>
          <w:sz w:val="20"/>
          <w:szCs w:val="20"/>
          <w:lang w:eastAsia="lt-LT"/>
        </w:rPr>
      </w:pPr>
      <w:r w:rsidRPr="00F62D30">
        <w:rPr>
          <w:rFonts w:eastAsia="Times New Roman" w:cs="Times New Roman"/>
          <w:spacing w:val="2"/>
          <w:sz w:val="20"/>
          <w:szCs w:val="20"/>
          <w:lang w:eastAsia="lt-LT"/>
        </w:rPr>
        <w:t>* Klasifikacija lentelėje sudaryta pagal Įstaigos dalininko/steigėjo nustatytą formą atliekant KT (todėl nekeistina).</w:t>
      </w:r>
    </w:p>
    <w:p w:rsidR="0054127D" w:rsidRDefault="0054127D" w:rsidP="0054127D">
      <w:pPr>
        <w:tabs>
          <w:tab w:val="left" w:pos="1134"/>
        </w:tabs>
        <w:spacing w:after="0"/>
        <w:jc w:val="both"/>
        <w:rPr>
          <w:rFonts w:eastAsia="Times New Roman" w:cs="Times New Roman"/>
          <w:spacing w:val="2"/>
          <w:sz w:val="20"/>
          <w:szCs w:val="20"/>
          <w:lang w:eastAsia="lt-LT"/>
        </w:rPr>
      </w:pPr>
      <w:r w:rsidRPr="00F62D30">
        <w:rPr>
          <w:rFonts w:eastAsia="Times New Roman" w:cs="Times New Roman"/>
          <w:spacing w:val="2"/>
          <w:sz w:val="20"/>
          <w:szCs w:val="20"/>
          <w:lang w:eastAsia="lt-LT"/>
        </w:rPr>
        <w:t>** Neprivaloma, bet šios priemonės mažina korupcijos riziką.</w:t>
      </w:r>
    </w:p>
    <w:p w:rsidR="0054127D" w:rsidRPr="006C02E3" w:rsidRDefault="0054127D" w:rsidP="0054127D">
      <w:pPr>
        <w:tabs>
          <w:tab w:val="left" w:pos="1134"/>
        </w:tabs>
        <w:spacing w:after="0"/>
        <w:jc w:val="both"/>
        <w:rPr>
          <w:rFonts w:eastAsia="Times New Roman" w:cs="Times New Roman"/>
          <w:spacing w:val="2"/>
          <w:sz w:val="20"/>
          <w:szCs w:val="20"/>
          <w:lang w:eastAsia="lt-LT"/>
        </w:rPr>
      </w:pPr>
    </w:p>
    <w:p w:rsidR="0054127D" w:rsidRPr="00BE6E98" w:rsidRDefault="0054127D" w:rsidP="0054127D">
      <w:pPr>
        <w:pStyle w:val="Sraopastraipa"/>
        <w:tabs>
          <w:tab w:val="left" w:pos="1134"/>
        </w:tabs>
        <w:spacing w:after="0"/>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9.3. </w:t>
      </w:r>
      <w:r w:rsidRPr="00BE6E98">
        <w:rPr>
          <w:rFonts w:ascii="Times New Roman" w:eastAsia="Times New Roman" w:hAnsi="Times New Roman" w:cs="Times New Roman"/>
          <w:b/>
          <w:bCs/>
          <w:sz w:val="24"/>
          <w:szCs w:val="24"/>
          <w:lang w:eastAsia="lt-LT"/>
        </w:rPr>
        <w:t>Atskirų &lt;darbuotojų&gt; funkcijos, uždaviniai, darbo ir sprendimų priėmimo tvarka bei atsakomybė nėra išsamiai reglamentuoti</w:t>
      </w:r>
      <w:r>
        <w:rPr>
          <w:rFonts w:ascii="Times New Roman" w:eastAsia="Times New Roman" w:hAnsi="Times New Roman" w:cs="Times New Roman"/>
          <w:b/>
          <w:bCs/>
          <w:sz w:val="24"/>
          <w:szCs w:val="24"/>
          <w:lang w:eastAsia="lt-LT"/>
        </w:rPr>
        <w:t>:</w:t>
      </w:r>
    </w:p>
    <w:p w:rsidR="0054127D" w:rsidRPr="00003D95" w:rsidRDefault="0054127D" w:rsidP="0054127D">
      <w:pPr>
        <w:pStyle w:val="Betarp"/>
        <w:tabs>
          <w:tab w:val="left" w:pos="1134"/>
        </w:tabs>
        <w:spacing w:line="276" w:lineRule="auto"/>
        <w:ind w:firstLine="851"/>
        <w:jc w:val="both"/>
        <w:rPr>
          <w:rFonts w:ascii="Times New Roman" w:hAnsi="Times New Roman" w:cs="Times New Roman"/>
          <w:sz w:val="24"/>
          <w:szCs w:val="24"/>
          <w:lang w:eastAsia="lt-LT"/>
        </w:rPr>
      </w:pPr>
      <w:r w:rsidRPr="00003D95">
        <w:rPr>
          <w:rFonts w:ascii="Times New Roman" w:hAnsi="Times New Roman" w:cs="Times New Roman"/>
          <w:sz w:val="24"/>
          <w:szCs w:val="24"/>
          <w:lang w:eastAsia="lt-LT"/>
        </w:rPr>
        <w:t xml:space="preserve">Per analizuojamąjį laikotarpį </w:t>
      </w:r>
      <w:r w:rsidRPr="00094C3F">
        <w:rPr>
          <w:rFonts w:ascii="Times New Roman" w:hAnsi="Times New Roman" w:cs="Times New Roman"/>
          <w:bCs/>
          <w:sz w:val="24"/>
          <w:szCs w:val="24"/>
        </w:rPr>
        <w:t>VšĮ Vilkaviškio ligonin</w:t>
      </w:r>
      <w:r>
        <w:rPr>
          <w:rFonts w:ascii="Times New Roman" w:hAnsi="Times New Roman" w:cs="Times New Roman"/>
          <w:bCs/>
          <w:sz w:val="24"/>
          <w:szCs w:val="24"/>
        </w:rPr>
        <w:t>ės</w:t>
      </w:r>
      <w:r>
        <w:rPr>
          <w:b/>
          <w:bCs/>
        </w:rPr>
        <w:t xml:space="preserve"> </w:t>
      </w:r>
      <w:r w:rsidRPr="00003D95">
        <w:rPr>
          <w:rFonts w:ascii="Times New Roman" w:hAnsi="Times New Roman" w:cs="Times New Roman"/>
          <w:sz w:val="24"/>
          <w:szCs w:val="24"/>
          <w:lang w:eastAsia="lt-LT"/>
        </w:rPr>
        <w:t>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54127D" w:rsidRPr="006C02E3" w:rsidRDefault="0054127D" w:rsidP="0054127D">
      <w:pPr>
        <w:pStyle w:val="Default"/>
        <w:spacing w:line="276" w:lineRule="auto"/>
        <w:ind w:firstLine="567"/>
        <w:jc w:val="both"/>
      </w:pPr>
      <w:r w:rsidRPr="007B6CE9">
        <w:t xml:space="preserve">Viešųjų pirkimų organizavimo ir vykdymo srityje vadovaujamasi KT 7 p. nurodytais teisės aktais. Nenustatyta įstatymų ir jų įgyvendinimo teisės norminių aktų ir administracinių aktų kolizijų. </w:t>
      </w:r>
    </w:p>
    <w:p w:rsidR="0054127D" w:rsidRPr="009D05B4" w:rsidRDefault="0054127D" w:rsidP="0054127D">
      <w:pPr>
        <w:pStyle w:val="Default"/>
        <w:spacing w:line="276" w:lineRule="auto"/>
        <w:ind w:firstLine="567"/>
        <w:jc w:val="both"/>
        <w:rPr>
          <w:b/>
        </w:rPr>
      </w:pPr>
      <w:r>
        <w:rPr>
          <w:b/>
        </w:rPr>
        <w:t>9</w:t>
      </w:r>
      <w:r w:rsidRPr="009D05B4">
        <w:rPr>
          <w:b/>
        </w:rPr>
        <w:t>.4. Veikla yra susijusi su leidimų, nuolaidų, lengvatų ir kitokių papildomų teisių suteikimu ar apribojimu</w:t>
      </w:r>
      <w:r>
        <w:rPr>
          <w:b/>
        </w:rPr>
        <w:t>:</w:t>
      </w:r>
    </w:p>
    <w:p w:rsidR="0054127D" w:rsidRPr="007B6CE9" w:rsidRDefault="0054127D" w:rsidP="0054127D">
      <w:pPr>
        <w:pStyle w:val="Default"/>
        <w:spacing w:line="276" w:lineRule="auto"/>
        <w:ind w:firstLine="567"/>
        <w:jc w:val="both"/>
      </w:pPr>
      <w:r w:rsidRPr="00094C3F">
        <w:rPr>
          <w:bCs/>
        </w:rPr>
        <w:t>VšĮ Vilkaviškio ligoninei</w:t>
      </w:r>
      <w:r>
        <w:rPr>
          <w:b/>
          <w:bCs/>
        </w:rPr>
        <w:t xml:space="preserve"> </w:t>
      </w:r>
      <w:r w:rsidRPr="00094C3F">
        <w:rPr>
          <w:iCs/>
        </w:rPr>
        <w:t>nesuteikti įgaliojimai</w:t>
      </w:r>
      <w:r w:rsidRPr="007B6CE9">
        <w:rPr>
          <w:i/>
          <w:iCs/>
        </w:rPr>
        <w:t xml:space="preserve"> </w:t>
      </w:r>
      <w:r w:rsidRPr="007B6CE9">
        <w:t xml:space="preserve">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 </w:t>
      </w:r>
    </w:p>
    <w:p w:rsidR="0054127D" w:rsidRPr="007B6CE9" w:rsidRDefault="0054127D" w:rsidP="0054127D">
      <w:pPr>
        <w:pStyle w:val="Default"/>
        <w:spacing w:line="276" w:lineRule="auto"/>
        <w:ind w:firstLine="567"/>
        <w:jc w:val="both"/>
      </w:pPr>
      <w:r w:rsidRPr="007B6CE9">
        <w:t xml:space="preserve">Ši veikla nėra susijusi su viešaisiais pirkimais įstaigoje. </w:t>
      </w:r>
    </w:p>
    <w:p w:rsidR="0054127D" w:rsidRDefault="0054127D" w:rsidP="0054127D">
      <w:pPr>
        <w:pStyle w:val="Default"/>
        <w:spacing w:line="276" w:lineRule="auto"/>
        <w:ind w:firstLine="567"/>
        <w:jc w:val="both"/>
        <w:rPr>
          <w:b/>
        </w:rPr>
      </w:pPr>
    </w:p>
    <w:p w:rsidR="0054127D" w:rsidRPr="00094C3F" w:rsidRDefault="0054127D" w:rsidP="0054127D">
      <w:pPr>
        <w:pStyle w:val="Default"/>
        <w:spacing w:line="276" w:lineRule="auto"/>
        <w:ind w:firstLine="567"/>
        <w:jc w:val="both"/>
        <w:rPr>
          <w:b/>
        </w:rPr>
      </w:pPr>
      <w:r w:rsidRPr="00094C3F">
        <w:rPr>
          <w:b/>
        </w:rPr>
        <w:lastRenderedPageBreak/>
        <w:t>9.5. Daugiausia priima sprendimus, kuriems nereikia kitos valstybės ar savivaldybės įstaigos patvirtinimo</w:t>
      </w:r>
      <w:r>
        <w:rPr>
          <w:b/>
        </w:rPr>
        <w:t>:</w:t>
      </w:r>
    </w:p>
    <w:p w:rsidR="0054127D" w:rsidRPr="007B6CE9" w:rsidRDefault="0054127D" w:rsidP="0054127D">
      <w:pPr>
        <w:pStyle w:val="Default"/>
        <w:spacing w:line="276" w:lineRule="auto"/>
        <w:ind w:firstLine="567"/>
        <w:jc w:val="both"/>
      </w:pPr>
      <w:r>
        <w:t xml:space="preserve">Analizuojamu laikotarpiu </w:t>
      </w:r>
      <w:r w:rsidRPr="00094C3F">
        <w:rPr>
          <w:bCs/>
        </w:rPr>
        <w:t>VšĮ Vilkaviškio ligoninė</w:t>
      </w:r>
      <w:r w:rsidRPr="007B6CE9">
        <w:t xml:space="preserve"> priėmė sprendimus, susijusius su viešųjų pirkimų organizavimu ir vykdymu pagal galiojančius įstatymus. Šie sprendimai nereikalauja papildomo derinimo su kitomis valstybės ar savivaldybės įstaigomis, nereikalauja kitos valstybės ar savivaldybės įstaigos patvirtinimo. Dėl šio kriterijaus viešųjų pirkimų sritis yra formaliai priskirtina prie veiklos sričių, kuriose egzistuoja didelė korupcijos pasireiškimo tikimybė. </w:t>
      </w:r>
    </w:p>
    <w:p w:rsidR="0054127D" w:rsidRPr="00094C3F" w:rsidRDefault="0054127D" w:rsidP="0054127D">
      <w:pPr>
        <w:pStyle w:val="Default"/>
        <w:spacing w:line="276" w:lineRule="auto"/>
        <w:ind w:firstLine="567"/>
        <w:jc w:val="both"/>
        <w:rPr>
          <w:b/>
        </w:rPr>
      </w:pPr>
      <w:r>
        <w:rPr>
          <w:b/>
        </w:rPr>
        <w:t>9</w:t>
      </w:r>
      <w:r w:rsidRPr="00094C3F">
        <w:rPr>
          <w:b/>
        </w:rPr>
        <w:t>.6. Naudojama valstybės ar tarnybos paslaptį sudaranti informacija</w:t>
      </w:r>
      <w:r>
        <w:rPr>
          <w:b/>
        </w:rPr>
        <w:t>:</w:t>
      </w:r>
    </w:p>
    <w:p w:rsidR="0054127D" w:rsidRPr="007B6CE9" w:rsidRDefault="0054127D" w:rsidP="0054127D">
      <w:pPr>
        <w:pStyle w:val="Default"/>
        <w:spacing w:line="276" w:lineRule="auto"/>
        <w:ind w:firstLine="567"/>
        <w:jc w:val="both"/>
      </w:pPr>
      <w:r w:rsidRPr="007B6CE9">
        <w:t xml:space="preserve">Per analizuojamąjį laikotarpį </w:t>
      </w:r>
      <w:r w:rsidRPr="00094C3F">
        <w:rPr>
          <w:bCs/>
        </w:rPr>
        <w:t>VšĮ Vilkaviškio ligoninė</w:t>
      </w:r>
      <w:r w:rsidRPr="007B6CE9">
        <w:t xml:space="preserve"> savo veikloje neturėjo sričių, kurios būtų susijusios su įslaptintos informacijos gavimu, naudojimu ir apsauga, o turima bei valdoma informacija nelaikytina valstybės ar tarnybos paslaptimi. </w:t>
      </w:r>
    </w:p>
    <w:p w:rsidR="0054127D" w:rsidRPr="007B6CE9" w:rsidRDefault="0054127D" w:rsidP="0054127D">
      <w:pPr>
        <w:pStyle w:val="Default"/>
        <w:spacing w:line="276" w:lineRule="auto"/>
        <w:ind w:firstLine="567"/>
        <w:jc w:val="both"/>
      </w:pPr>
      <w:r w:rsidRPr="007B6CE9">
        <w:t xml:space="preserve">Viešieji pirkimai apima komercinės paslapties turinį. </w:t>
      </w:r>
    </w:p>
    <w:p w:rsidR="0054127D" w:rsidRPr="00094C3F" w:rsidRDefault="0054127D" w:rsidP="0054127D">
      <w:pPr>
        <w:pStyle w:val="Default"/>
        <w:spacing w:line="276" w:lineRule="auto"/>
        <w:ind w:firstLine="567"/>
        <w:jc w:val="both"/>
        <w:rPr>
          <w:b/>
        </w:rPr>
      </w:pPr>
      <w:r w:rsidRPr="00094C3F">
        <w:rPr>
          <w:b/>
        </w:rPr>
        <w:t>9.7. Anksčiau atlikus korupcijos rizikos analizę, nebuvo nustatyta veiklos trūkumų</w:t>
      </w:r>
      <w:r>
        <w:rPr>
          <w:b/>
        </w:rPr>
        <w:t>:</w:t>
      </w:r>
    </w:p>
    <w:p w:rsidR="0054127D" w:rsidRPr="00094C3F" w:rsidRDefault="0054127D" w:rsidP="0054127D">
      <w:pPr>
        <w:pStyle w:val="Default"/>
        <w:spacing w:line="276" w:lineRule="auto"/>
        <w:ind w:firstLine="567"/>
        <w:jc w:val="both"/>
      </w:pPr>
      <w:r w:rsidRPr="00094C3F">
        <w:t>Lietuvos Respublikos specialiųjų tyrimų tarnyba (toliau – STT) yra atlikusi korupcijos rizikos analizę. Asmens sveikatos priežiūros įstaigų valdomo (naudojamo)</w:t>
      </w:r>
      <w:r w:rsidR="00550138">
        <w:t xml:space="preserve"> nekilnojamojo turto perdavimo tretie</w:t>
      </w:r>
      <w:r w:rsidRPr="00094C3F">
        <w:t>siems asmenims laikinai naudotis (išnuomuojant ir pan.) srityje. Analizuojamasis laikotaris nuo 2015</w:t>
      </w:r>
      <w:r>
        <w:t xml:space="preserve"> </w:t>
      </w:r>
      <w:r w:rsidRPr="00094C3F">
        <w:t>m. sausio 1d. iki 2016</w:t>
      </w:r>
      <w:r>
        <w:t xml:space="preserve"> </w:t>
      </w:r>
      <w:r w:rsidRPr="00094C3F">
        <w:t xml:space="preserve">m. gruodžio 31d. </w:t>
      </w:r>
    </w:p>
    <w:p w:rsidR="0054127D" w:rsidRPr="007B6CE9" w:rsidRDefault="0054127D" w:rsidP="0054127D">
      <w:pPr>
        <w:pStyle w:val="Default"/>
        <w:spacing w:line="276" w:lineRule="auto"/>
        <w:ind w:firstLine="567"/>
        <w:jc w:val="both"/>
      </w:pPr>
      <w:r w:rsidRPr="007B6CE9">
        <w:t xml:space="preserve">Pateikta motyvuota išvada: </w:t>
      </w:r>
      <w:r>
        <w:t>kad šioje srityje yra korupcijos rizika.</w:t>
      </w:r>
      <w:r w:rsidRPr="007B6CE9">
        <w:t xml:space="preserve"> STT pateikė rekomendacijas, į kurias buvo atsižvelgta. </w:t>
      </w:r>
    </w:p>
    <w:p w:rsidR="0054127D" w:rsidRPr="007B6CE9" w:rsidRDefault="0054127D" w:rsidP="0054127D">
      <w:pPr>
        <w:pStyle w:val="Default"/>
        <w:spacing w:after="25" w:line="276" w:lineRule="auto"/>
        <w:ind w:firstLine="567"/>
        <w:jc w:val="both"/>
      </w:pPr>
      <w:r>
        <w:t>10</w:t>
      </w:r>
      <w:r w:rsidRPr="007B6CE9">
        <w:t xml:space="preserve">. Pastebime, vien tai, kad veiklos sritis, pagal minėtą vertinimo kriterijų, jei formaliai ir priskirtina prie sričių kuriose egzistuoja didelė korupcijos tikimybė, dar nereiškia, kad yra nustatyta, kad rizika yra reali ir ji yra nevaldoma. </w:t>
      </w:r>
    </w:p>
    <w:p w:rsidR="0054127D" w:rsidRPr="007B6CE9" w:rsidRDefault="0054127D" w:rsidP="0054127D">
      <w:pPr>
        <w:pStyle w:val="Default"/>
        <w:spacing w:line="276" w:lineRule="auto"/>
        <w:ind w:firstLine="567"/>
        <w:jc w:val="both"/>
      </w:pPr>
      <w:r w:rsidRPr="007B6CE9">
        <w:t>1</w:t>
      </w:r>
      <w:r>
        <w:t>1</w:t>
      </w:r>
      <w:r w:rsidRPr="007B6CE9">
        <w:t>. Užtikrinant skaidrų viešųjų pirkimų organizavimo ir vykdymo procesą iki 201</w:t>
      </w:r>
      <w:r>
        <w:t>8</w:t>
      </w:r>
      <w:r w:rsidRPr="007B6CE9">
        <w:t xml:space="preserve">-06-30 d. nebuvo numatytos papildomos (nenumatytos Viešųjų pirkimų įstatyme) procedūros. </w:t>
      </w:r>
    </w:p>
    <w:p w:rsidR="0054127D" w:rsidRDefault="0054127D" w:rsidP="0054127D">
      <w:pPr>
        <w:pStyle w:val="Betarp"/>
        <w:tabs>
          <w:tab w:val="left" w:pos="709"/>
        </w:tabs>
        <w:spacing w:line="276" w:lineRule="auto"/>
        <w:rPr>
          <w:rFonts w:ascii="Times New Roman" w:hAnsi="Times New Roman" w:cs="Times New Roman"/>
          <w:b/>
          <w:sz w:val="24"/>
          <w:szCs w:val="24"/>
          <w:shd w:val="clear" w:color="auto" w:fill="FFFFFF"/>
        </w:rPr>
      </w:pPr>
    </w:p>
    <w:p w:rsidR="0054127D" w:rsidRDefault="0054127D" w:rsidP="0054127D">
      <w:pPr>
        <w:pStyle w:val="Betarp"/>
        <w:tabs>
          <w:tab w:val="left" w:pos="709"/>
        </w:tabs>
        <w:spacing w:line="276" w:lineRule="auto"/>
        <w:ind w:firstLine="851"/>
        <w:jc w:val="center"/>
        <w:rPr>
          <w:rFonts w:ascii="Times New Roman" w:hAnsi="Times New Roman" w:cs="Times New Roman"/>
          <w:b/>
          <w:sz w:val="24"/>
          <w:szCs w:val="24"/>
          <w:shd w:val="clear" w:color="auto" w:fill="FFFFFF"/>
        </w:rPr>
      </w:pPr>
    </w:p>
    <w:p w:rsidR="0054127D" w:rsidRPr="00206B35" w:rsidRDefault="0054127D" w:rsidP="0054127D">
      <w:pPr>
        <w:pStyle w:val="Betarp"/>
        <w:tabs>
          <w:tab w:val="left" w:pos="709"/>
        </w:tabs>
        <w:spacing w:line="276" w:lineRule="auto"/>
        <w:ind w:firstLine="851"/>
        <w:jc w:val="center"/>
        <w:rPr>
          <w:rFonts w:ascii="Times New Roman" w:hAnsi="Times New Roman" w:cs="Times New Roman"/>
          <w:b/>
          <w:sz w:val="24"/>
          <w:szCs w:val="24"/>
          <w:shd w:val="clear" w:color="auto" w:fill="FFFFFF"/>
        </w:rPr>
      </w:pPr>
      <w:r w:rsidRPr="00206B35">
        <w:rPr>
          <w:rFonts w:ascii="Times New Roman" w:hAnsi="Times New Roman" w:cs="Times New Roman"/>
          <w:b/>
          <w:sz w:val="24"/>
          <w:szCs w:val="24"/>
          <w:shd w:val="clear" w:color="auto" w:fill="FFFFFF"/>
        </w:rPr>
        <w:t>IŠVADA</w:t>
      </w:r>
    </w:p>
    <w:p w:rsidR="0054127D" w:rsidRDefault="0054127D" w:rsidP="0054127D">
      <w:pPr>
        <w:pStyle w:val="Betarp"/>
        <w:tabs>
          <w:tab w:val="left" w:pos="709"/>
        </w:tabs>
        <w:spacing w:line="276" w:lineRule="auto"/>
        <w:ind w:firstLine="851"/>
        <w:jc w:val="center"/>
        <w:rPr>
          <w:rFonts w:ascii="Times New Roman" w:hAnsi="Times New Roman" w:cs="Times New Roman"/>
          <w:sz w:val="24"/>
          <w:szCs w:val="24"/>
          <w:shd w:val="clear" w:color="auto" w:fill="FFFFFF"/>
        </w:rPr>
      </w:pPr>
    </w:p>
    <w:p w:rsidR="0054127D" w:rsidRDefault="0054127D" w:rsidP="0054127D">
      <w:pPr>
        <w:pStyle w:val="Betarp"/>
        <w:tabs>
          <w:tab w:val="left" w:pos="709"/>
        </w:tabs>
        <w:spacing w:line="276"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Rizikos veiksnių, kurių pagrindu būtų galima manyti, jog VšĮ Vilkaviškio ligoninės viešųjų pirkimų organizavimo ir vykdymo srityje yra didelė korupcijos pasireiškimo tikimybė, nenustatyta.</w:t>
      </w:r>
    </w:p>
    <w:p w:rsidR="0054127D" w:rsidRDefault="0054127D" w:rsidP="0054127D">
      <w:pPr>
        <w:jc w:val="both"/>
        <w:rPr>
          <w:rFonts w:cs="Times New Roman"/>
          <w:szCs w:val="24"/>
        </w:rPr>
      </w:pPr>
    </w:p>
    <w:p w:rsidR="0054127D" w:rsidRDefault="0054127D" w:rsidP="0054127D">
      <w:pPr>
        <w:spacing w:after="0" w:line="240" w:lineRule="auto"/>
        <w:jc w:val="both"/>
        <w:rPr>
          <w:rFonts w:cs="Times New Roman"/>
          <w:szCs w:val="24"/>
        </w:rPr>
      </w:pPr>
      <w:r>
        <w:rPr>
          <w:rFonts w:cs="Times New Roman"/>
          <w:szCs w:val="24"/>
        </w:rPr>
        <w:t xml:space="preserve">Asmuo, atsakingas už korupcijos prevenciją ir kontrolę </w:t>
      </w:r>
    </w:p>
    <w:p w:rsidR="0054127D" w:rsidRDefault="0054127D" w:rsidP="0054127D">
      <w:pPr>
        <w:spacing w:after="0" w:line="240" w:lineRule="auto"/>
        <w:jc w:val="both"/>
        <w:rPr>
          <w:rFonts w:cs="Times New Roman"/>
          <w:szCs w:val="24"/>
        </w:rPr>
      </w:pPr>
      <w:r>
        <w:rPr>
          <w:rFonts w:cs="Times New Roman"/>
          <w:szCs w:val="24"/>
        </w:rPr>
        <w:t>Inga Vincevičienė</w:t>
      </w:r>
    </w:p>
    <w:p w:rsidR="0054127D" w:rsidRDefault="0054127D" w:rsidP="0054127D">
      <w:pPr>
        <w:spacing w:after="0"/>
        <w:jc w:val="both"/>
        <w:rPr>
          <w:rFonts w:cs="Times New Roman"/>
          <w:szCs w:val="24"/>
        </w:rPr>
      </w:pPr>
    </w:p>
    <w:p w:rsidR="0054127D" w:rsidRDefault="0054127D" w:rsidP="0054127D">
      <w:pPr>
        <w:jc w:val="both"/>
        <w:rPr>
          <w:rFonts w:cs="Times New Roman"/>
          <w:szCs w:val="24"/>
        </w:rPr>
      </w:pPr>
    </w:p>
    <w:p w:rsidR="0054127D" w:rsidRDefault="0054127D" w:rsidP="0054127D">
      <w:pPr>
        <w:jc w:val="both"/>
        <w:rPr>
          <w:rFonts w:cs="Times New Roman"/>
          <w:szCs w:val="24"/>
        </w:rPr>
      </w:pPr>
    </w:p>
    <w:p w:rsidR="0022732A" w:rsidRDefault="00963C03"/>
    <w:sectPr w:rsidR="0022732A" w:rsidSect="009D1D45">
      <w:footerReference w:type="default" r:id="rId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03" w:rsidRDefault="00963C03" w:rsidP="0054127D">
      <w:pPr>
        <w:spacing w:after="0" w:line="240" w:lineRule="auto"/>
      </w:pPr>
      <w:r>
        <w:separator/>
      </w:r>
    </w:p>
  </w:endnote>
  <w:endnote w:type="continuationSeparator" w:id="0">
    <w:p w:rsidR="00963C03" w:rsidRDefault="00963C03" w:rsidP="00541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9040"/>
      <w:docPartObj>
        <w:docPartGallery w:val="Page Numbers (Bottom of Page)"/>
        <w:docPartUnique/>
      </w:docPartObj>
    </w:sdtPr>
    <w:sdtContent>
      <w:p w:rsidR="0054127D" w:rsidRDefault="009F79BA">
        <w:pPr>
          <w:pStyle w:val="Porat"/>
          <w:jc w:val="right"/>
        </w:pPr>
        <w:fldSimple w:instr=" PAGE   \* MERGEFORMAT ">
          <w:r w:rsidR="00550138">
            <w:rPr>
              <w:noProof/>
            </w:rPr>
            <w:t>5</w:t>
          </w:r>
        </w:fldSimple>
      </w:p>
    </w:sdtContent>
  </w:sdt>
  <w:p w:rsidR="0054127D" w:rsidRDefault="0054127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03" w:rsidRDefault="00963C03" w:rsidP="0054127D">
      <w:pPr>
        <w:spacing w:after="0" w:line="240" w:lineRule="auto"/>
      </w:pPr>
      <w:r>
        <w:separator/>
      </w:r>
    </w:p>
  </w:footnote>
  <w:footnote w:type="continuationSeparator" w:id="0">
    <w:p w:rsidR="00963C03" w:rsidRDefault="00963C03" w:rsidP="005412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4127D"/>
    <w:rsid w:val="0029591B"/>
    <w:rsid w:val="003F102B"/>
    <w:rsid w:val="0054127D"/>
    <w:rsid w:val="00550138"/>
    <w:rsid w:val="008465F6"/>
    <w:rsid w:val="00963C03"/>
    <w:rsid w:val="009D1D45"/>
    <w:rsid w:val="009F79BA"/>
    <w:rsid w:val="00B22E0D"/>
    <w:rsid w:val="00EB15C7"/>
    <w:rsid w:val="00FB07B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Times New Roman"/>
    <w:qFormat/>
    <w:rsid w:val="005412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412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54127D"/>
  </w:style>
  <w:style w:type="paragraph" w:styleId="Puslapioinaostekstas">
    <w:name w:val="footnote text"/>
    <w:basedOn w:val="prastasis"/>
    <w:link w:val="PuslapioinaostekstasDiagrama"/>
    <w:uiPriority w:val="99"/>
    <w:unhideWhenUsed/>
    <w:rsid w:val="0054127D"/>
    <w:pPr>
      <w:spacing w:after="0" w:line="240" w:lineRule="auto"/>
    </w:pPr>
    <w:rPr>
      <w:rFonts w:asciiTheme="minorHAnsi" w:hAnsiTheme="minorHAnsi"/>
      <w:sz w:val="20"/>
      <w:szCs w:val="20"/>
    </w:rPr>
  </w:style>
  <w:style w:type="character" w:customStyle="1" w:styleId="PuslapioinaostekstasDiagrama">
    <w:name w:val="Puslapio išnašos tekstas Diagrama"/>
    <w:basedOn w:val="Numatytasispastraiposriftas"/>
    <w:link w:val="Puslapioinaostekstas"/>
    <w:uiPriority w:val="99"/>
    <w:rsid w:val="0054127D"/>
    <w:rPr>
      <w:sz w:val="20"/>
      <w:szCs w:val="20"/>
    </w:rPr>
  </w:style>
  <w:style w:type="character" w:styleId="Puslapioinaosnuoroda">
    <w:name w:val="footnote reference"/>
    <w:basedOn w:val="Numatytasispastraiposriftas"/>
    <w:uiPriority w:val="99"/>
    <w:semiHidden/>
    <w:unhideWhenUsed/>
    <w:rsid w:val="0054127D"/>
    <w:rPr>
      <w:vertAlign w:val="superscript"/>
    </w:rPr>
  </w:style>
  <w:style w:type="paragraph" w:styleId="Betarp">
    <w:name w:val="No Spacing"/>
    <w:uiPriority w:val="1"/>
    <w:qFormat/>
    <w:rsid w:val="0054127D"/>
    <w:pPr>
      <w:spacing w:after="0" w:line="240" w:lineRule="auto"/>
    </w:pPr>
  </w:style>
  <w:style w:type="paragraph" w:styleId="Sraopastraipa">
    <w:name w:val="List Paragraph"/>
    <w:basedOn w:val="prastasis"/>
    <w:uiPriority w:val="34"/>
    <w:qFormat/>
    <w:rsid w:val="0054127D"/>
    <w:pPr>
      <w:ind w:left="720"/>
      <w:contextualSpacing/>
    </w:pPr>
    <w:rPr>
      <w:rFonts w:asciiTheme="minorHAnsi" w:hAnsiTheme="minorHAnsi"/>
      <w:sz w:val="22"/>
    </w:rPr>
  </w:style>
  <w:style w:type="paragraph" w:styleId="Antrats">
    <w:name w:val="header"/>
    <w:basedOn w:val="prastasis"/>
    <w:link w:val="AntratsDiagrama"/>
    <w:uiPriority w:val="99"/>
    <w:semiHidden/>
    <w:unhideWhenUsed/>
    <w:rsid w:val="005412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4127D"/>
    <w:rPr>
      <w:rFonts w:ascii="Times New Roman" w:hAnsi="Times New Roman"/>
      <w:sz w:val="24"/>
    </w:rPr>
  </w:style>
  <w:style w:type="paragraph" w:styleId="Porat">
    <w:name w:val="footer"/>
    <w:basedOn w:val="prastasis"/>
    <w:link w:val="PoratDiagrama"/>
    <w:uiPriority w:val="99"/>
    <w:unhideWhenUsed/>
    <w:rsid w:val="005412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127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8268</Words>
  <Characters>4714</Characters>
  <Application>Microsoft Office Word</Application>
  <DocSecurity>0</DocSecurity>
  <Lines>39</Lines>
  <Paragraphs>25</Paragraphs>
  <ScaleCrop>false</ScaleCrop>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2018-10-01T07:14:00Z</dcterms:created>
  <dcterms:modified xsi:type="dcterms:W3CDTF">2018-10-01T12:31:00Z</dcterms:modified>
</cp:coreProperties>
</file>