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88" w:rsidRDefault="000E2988" w:rsidP="000E2988">
      <w:pPr>
        <w:tabs>
          <w:tab w:val="left" w:pos="6804"/>
          <w:tab w:val="left" w:pos="11766"/>
          <w:tab w:val="left" w:pos="11907"/>
        </w:tabs>
        <w:jc w:val="center"/>
        <w:rPr>
          <w:szCs w:val="24"/>
        </w:rPr>
      </w:pPr>
      <w:r>
        <w:rPr>
          <w:szCs w:val="24"/>
        </w:rPr>
        <w:t xml:space="preserve">                                                                                                                                 PATVIRTINTA</w:t>
      </w:r>
    </w:p>
    <w:p w:rsidR="000E2988" w:rsidRDefault="000E2988" w:rsidP="000E2988">
      <w:pPr>
        <w:tabs>
          <w:tab w:val="left" w:pos="6804"/>
          <w:tab w:val="left" w:pos="11766"/>
          <w:tab w:val="left" w:pos="11907"/>
        </w:tabs>
        <w:jc w:val="center"/>
        <w:rPr>
          <w:szCs w:val="24"/>
        </w:rPr>
      </w:pPr>
      <w:r>
        <w:rPr>
          <w:szCs w:val="24"/>
        </w:rPr>
        <w:tab/>
        <w:t xml:space="preserve">              Vyriausiojo gydytojo 2014m.</w:t>
      </w:r>
    </w:p>
    <w:p w:rsidR="000E2988" w:rsidRDefault="000E2988" w:rsidP="000E2988">
      <w:pPr>
        <w:tabs>
          <w:tab w:val="left" w:pos="11766"/>
        </w:tabs>
        <w:ind w:left="5184" w:firstLine="1296"/>
        <w:jc w:val="right"/>
        <w:rPr>
          <w:szCs w:val="24"/>
        </w:rPr>
      </w:pPr>
      <w:r>
        <w:rPr>
          <w:szCs w:val="24"/>
        </w:rPr>
        <w:t>Sausio 21d. įsakymu Nr. V-31</w:t>
      </w:r>
    </w:p>
    <w:p w:rsidR="000E2988" w:rsidRPr="000E2988" w:rsidRDefault="000E2988" w:rsidP="000E2988">
      <w:pPr>
        <w:tabs>
          <w:tab w:val="left" w:pos="11766"/>
        </w:tabs>
        <w:ind w:left="5184" w:firstLine="1296"/>
        <w:jc w:val="right"/>
        <w:rPr>
          <w:szCs w:val="24"/>
        </w:rPr>
      </w:pPr>
    </w:p>
    <w:p w:rsidR="001A523F" w:rsidRDefault="001A523F" w:rsidP="001A523F">
      <w:pPr>
        <w:shd w:val="clear" w:color="auto" w:fill="FFFFFF"/>
        <w:spacing w:line="360" w:lineRule="auto"/>
        <w:jc w:val="center"/>
        <w:rPr>
          <w:b/>
          <w:sz w:val="28"/>
          <w:szCs w:val="28"/>
        </w:rPr>
      </w:pPr>
      <w:r w:rsidRPr="00975147">
        <w:rPr>
          <w:b/>
          <w:sz w:val="28"/>
          <w:szCs w:val="28"/>
        </w:rPr>
        <w:t xml:space="preserve">VIEŠOSIOS ĮSTAIGOS </w:t>
      </w:r>
      <w:r>
        <w:rPr>
          <w:b/>
          <w:sz w:val="28"/>
          <w:szCs w:val="28"/>
        </w:rPr>
        <w:t xml:space="preserve">VILKAVIŠKIO </w:t>
      </w:r>
      <w:r w:rsidRPr="00975147">
        <w:rPr>
          <w:b/>
          <w:sz w:val="28"/>
          <w:szCs w:val="28"/>
        </w:rPr>
        <w:t>LIGONINĖS KORUPCIJOS PREVENCIJOS PROGRAMA</w:t>
      </w:r>
      <w:r>
        <w:rPr>
          <w:b/>
          <w:sz w:val="28"/>
          <w:szCs w:val="28"/>
        </w:rPr>
        <w:t xml:space="preserve"> 2014-2016 M. </w:t>
      </w:r>
    </w:p>
    <w:p w:rsidR="001A523F" w:rsidRPr="00975147" w:rsidRDefault="001A523F" w:rsidP="001A523F">
      <w:pPr>
        <w:shd w:val="clear" w:color="auto" w:fill="FFFFFF"/>
        <w:spacing w:line="360" w:lineRule="auto"/>
        <w:jc w:val="center"/>
        <w:rPr>
          <w:b/>
        </w:rPr>
      </w:pPr>
    </w:p>
    <w:p w:rsidR="001A523F" w:rsidRDefault="001A523F" w:rsidP="001A523F">
      <w:pPr>
        <w:numPr>
          <w:ilvl w:val="0"/>
          <w:numId w:val="3"/>
        </w:numPr>
        <w:shd w:val="clear" w:color="auto" w:fill="FFFFFF"/>
        <w:spacing w:line="360" w:lineRule="auto"/>
        <w:jc w:val="center"/>
        <w:rPr>
          <w:b/>
          <w:bCs/>
          <w:sz w:val="24"/>
          <w:szCs w:val="24"/>
        </w:rPr>
      </w:pPr>
      <w:r>
        <w:rPr>
          <w:b/>
          <w:bCs/>
          <w:sz w:val="24"/>
          <w:szCs w:val="24"/>
        </w:rPr>
        <w:t>BENDROSIOS NUOSTATOS</w:t>
      </w:r>
    </w:p>
    <w:p w:rsidR="001A523F" w:rsidRDefault="001A523F" w:rsidP="001A523F">
      <w:pPr>
        <w:shd w:val="clear" w:color="auto" w:fill="FFFFFF"/>
        <w:spacing w:line="360" w:lineRule="auto"/>
      </w:pPr>
    </w:p>
    <w:p w:rsidR="001A523F" w:rsidRPr="00732335" w:rsidRDefault="001A523F" w:rsidP="001A523F">
      <w:pPr>
        <w:numPr>
          <w:ilvl w:val="0"/>
          <w:numId w:val="1"/>
        </w:numPr>
        <w:shd w:val="clear" w:color="auto" w:fill="FFFFFF"/>
        <w:tabs>
          <w:tab w:val="left" w:pos="259"/>
        </w:tabs>
        <w:spacing w:line="360" w:lineRule="auto"/>
        <w:ind w:right="29"/>
        <w:jc w:val="both"/>
        <w:rPr>
          <w:b/>
          <w:bCs/>
          <w:spacing w:val="-22"/>
          <w:sz w:val="24"/>
          <w:szCs w:val="24"/>
        </w:rPr>
      </w:pPr>
      <w:r w:rsidRPr="00975147">
        <w:rPr>
          <w:sz w:val="24"/>
          <w:szCs w:val="24"/>
        </w:rPr>
        <w:t>Korupcijos prevencijos programos (toliau - Programa) paskirtis - užtikrinti ilgalaikę, veiksmingą ir kryptingą korupcijos prevenciją ir kontrolę ligoninėje.</w:t>
      </w:r>
    </w:p>
    <w:p w:rsidR="001A523F" w:rsidRPr="00732335" w:rsidRDefault="001A523F" w:rsidP="001A523F">
      <w:pPr>
        <w:numPr>
          <w:ilvl w:val="0"/>
          <w:numId w:val="1"/>
        </w:numPr>
        <w:shd w:val="clear" w:color="auto" w:fill="FFFFFF"/>
        <w:tabs>
          <w:tab w:val="left" w:pos="259"/>
        </w:tabs>
        <w:spacing w:line="360" w:lineRule="auto"/>
        <w:ind w:right="22"/>
        <w:jc w:val="both"/>
        <w:rPr>
          <w:spacing w:val="-14"/>
          <w:sz w:val="24"/>
          <w:szCs w:val="24"/>
        </w:rPr>
      </w:pPr>
      <w:r>
        <w:rPr>
          <w:sz w:val="24"/>
          <w:szCs w:val="24"/>
        </w:rPr>
        <w:t xml:space="preserve">Ši programa parengta </w:t>
      </w:r>
      <w:r w:rsidRPr="00732335">
        <w:rPr>
          <w:sz w:val="24"/>
          <w:szCs w:val="24"/>
        </w:rPr>
        <w:t>vadova</w:t>
      </w:r>
      <w:r>
        <w:rPr>
          <w:sz w:val="24"/>
          <w:szCs w:val="24"/>
        </w:rPr>
        <w:t>ujantis</w:t>
      </w:r>
      <w:r w:rsidRPr="00732335">
        <w:rPr>
          <w:sz w:val="24"/>
          <w:szCs w:val="24"/>
        </w:rPr>
        <w:t xml:space="preserve"> Lietuvos Respublikos </w:t>
      </w:r>
      <w:r>
        <w:rPr>
          <w:sz w:val="24"/>
          <w:szCs w:val="24"/>
        </w:rPr>
        <w:t>sveikatos apsaugos ministro 2013m. gruodžio 31 d. įsakymu Nr. V-1262 „</w:t>
      </w:r>
      <w:r w:rsidRPr="00717861">
        <w:rPr>
          <w:sz w:val="24"/>
          <w:szCs w:val="24"/>
        </w:rPr>
        <w:t>Šakinės korupcijos prevencijos sveikatos sistemoje 2014-2016 m. programą</w:t>
      </w:r>
      <w:r>
        <w:rPr>
          <w:sz w:val="24"/>
          <w:szCs w:val="24"/>
        </w:rPr>
        <w:t>“.</w:t>
      </w:r>
    </w:p>
    <w:p w:rsidR="001A523F" w:rsidRPr="00975147" w:rsidRDefault="001A523F" w:rsidP="001A523F">
      <w:pPr>
        <w:numPr>
          <w:ilvl w:val="0"/>
          <w:numId w:val="1"/>
        </w:numPr>
        <w:shd w:val="clear" w:color="auto" w:fill="FFFFFF"/>
        <w:tabs>
          <w:tab w:val="left" w:pos="259"/>
        </w:tabs>
        <w:spacing w:line="360" w:lineRule="auto"/>
        <w:ind w:right="22"/>
        <w:jc w:val="both"/>
        <w:rPr>
          <w:spacing w:val="-14"/>
          <w:sz w:val="24"/>
          <w:szCs w:val="24"/>
        </w:rPr>
      </w:pPr>
      <w:r w:rsidRPr="00732335">
        <w:rPr>
          <w:sz w:val="24"/>
          <w:szCs w:val="24"/>
        </w:rPr>
        <w:t>Korupcijos prevencija - galimos korupcijos priežasčių, sąlygų atskleidimas ir šalinimas, įgyvendinant korupcijos prevencijos programos vykdymo priemonių planą, taip pat poveikis sveikatos priežiūros darbuotojams, siekiant atgrasinti nuo galimos korupcinio pobūdžio nusikalstamos veiko</w:t>
      </w:r>
      <w:r w:rsidRPr="00732335">
        <w:rPr>
          <w:spacing w:val="-14"/>
          <w:sz w:val="24"/>
          <w:szCs w:val="24"/>
        </w:rPr>
        <w:t>s</w:t>
      </w:r>
      <w:r>
        <w:rPr>
          <w:spacing w:val="-14"/>
          <w:sz w:val="24"/>
          <w:szCs w:val="24"/>
        </w:rPr>
        <w:t>.</w:t>
      </w:r>
    </w:p>
    <w:p w:rsidR="001A523F" w:rsidRPr="00975147" w:rsidRDefault="001A523F" w:rsidP="001A523F">
      <w:pPr>
        <w:shd w:val="clear" w:color="auto" w:fill="FFFFFF"/>
        <w:tabs>
          <w:tab w:val="left" w:pos="252"/>
        </w:tabs>
        <w:spacing w:line="360" w:lineRule="auto"/>
        <w:ind w:left="7"/>
        <w:jc w:val="both"/>
        <w:rPr>
          <w:sz w:val="24"/>
          <w:szCs w:val="24"/>
        </w:rPr>
      </w:pPr>
      <w:r w:rsidRPr="00975147">
        <w:rPr>
          <w:spacing w:val="-12"/>
          <w:sz w:val="24"/>
          <w:szCs w:val="24"/>
        </w:rPr>
        <w:t>4.</w:t>
      </w:r>
      <w:r w:rsidRPr="00975147">
        <w:rPr>
          <w:sz w:val="24"/>
          <w:szCs w:val="24"/>
        </w:rPr>
        <w:tab/>
      </w:r>
      <w:r w:rsidRPr="00975147">
        <w:rPr>
          <w:spacing w:val="-1"/>
          <w:sz w:val="24"/>
          <w:szCs w:val="24"/>
        </w:rPr>
        <w:t>Programoje vartojamos sąvokos:</w:t>
      </w:r>
    </w:p>
    <w:p w:rsidR="001A523F" w:rsidRPr="00975147" w:rsidRDefault="001A523F" w:rsidP="001A523F">
      <w:pPr>
        <w:shd w:val="clear" w:color="auto" w:fill="FFFFFF"/>
        <w:spacing w:line="360" w:lineRule="auto"/>
        <w:ind w:left="14" w:right="14" w:firstLine="706"/>
        <w:jc w:val="both"/>
        <w:rPr>
          <w:sz w:val="24"/>
          <w:szCs w:val="24"/>
        </w:rPr>
      </w:pPr>
      <w:r w:rsidRPr="00975147">
        <w:rPr>
          <w:b/>
          <w:bCs/>
          <w:sz w:val="24"/>
          <w:szCs w:val="24"/>
        </w:rPr>
        <w:t xml:space="preserve">Korupcija </w:t>
      </w:r>
      <w:r w:rsidRPr="00975147">
        <w:rPr>
          <w:sz w:val="24"/>
          <w:szCs w:val="24"/>
        </w:rPr>
        <w:t>- bet koks valstybės tarnautojo ar jam prilyginto asmens elgesys, neatitinkantis jiems suteiktų įgaliojimų ar nustatytų elgesio standartų, ar tokio elgesio skatinimas siekiant naudos sau ar kitiems asmenims ir taip pakenkiant asmenų ir valstybės interesams.</w:t>
      </w:r>
    </w:p>
    <w:p w:rsidR="001A523F" w:rsidRPr="00975147" w:rsidRDefault="001A523F" w:rsidP="001A523F">
      <w:pPr>
        <w:shd w:val="clear" w:color="auto" w:fill="FFFFFF"/>
        <w:spacing w:line="360" w:lineRule="auto"/>
        <w:ind w:left="7" w:right="22" w:firstLine="713"/>
        <w:jc w:val="both"/>
        <w:rPr>
          <w:sz w:val="24"/>
          <w:szCs w:val="24"/>
        </w:rPr>
      </w:pPr>
      <w:r w:rsidRPr="00975147">
        <w:rPr>
          <w:b/>
          <w:bCs/>
          <w:spacing w:val="-1"/>
          <w:sz w:val="24"/>
          <w:szCs w:val="24"/>
        </w:rPr>
        <w:t xml:space="preserve">Korupcinio pobūdžio teisės pažeidimai </w:t>
      </w:r>
      <w:r w:rsidRPr="00975147">
        <w:rPr>
          <w:spacing w:val="-1"/>
          <w:sz w:val="24"/>
          <w:szCs w:val="24"/>
        </w:rPr>
        <w:t xml:space="preserve">- korupcinio pobūdžio nusikalstama veika ir jai tapatūs pagal </w:t>
      </w:r>
      <w:r w:rsidRPr="00975147">
        <w:rPr>
          <w:sz w:val="24"/>
          <w:szCs w:val="24"/>
        </w:rPr>
        <w:t>pobūdį, tačiau mažiau pavojingi teisės pažeidimai, už kuriuos numatyta administracinė, drausminė ar kitokia teisinė atsakomybė.</w:t>
      </w:r>
    </w:p>
    <w:p w:rsidR="001A523F" w:rsidRDefault="001A523F" w:rsidP="001A523F">
      <w:pPr>
        <w:shd w:val="clear" w:color="auto" w:fill="FFFFFF"/>
        <w:spacing w:line="360" w:lineRule="auto"/>
        <w:ind w:left="14" w:firstLine="706"/>
        <w:jc w:val="both"/>
        <w:rPr>
          <w:sz w:val="24"/>
          <w:szCs w:val="24"/>
        </w:rPr>
      </w:pPr>
      <w:r w:rsidRPr="00975147">
        <w:rPr>
          <w:b/>
          <w:bCs/>
          <w:sz w:val="24"/>
          <w:szCs w:val="24"/>
        </w:rPr>
        <w:t xml:space="preserve">Korupcinio pobūdžio nusikalstamos veikos </w:t>
      </w:r>
      <w:r w:rsidRPr="00975147">
        <w:rPr>
          <w:sz w:val="24"/>
          <w:szCs w:val="24"/>
        </w:rPr>
        <w:t>- kyšininkavimas, tarpininko kyšininkavimas,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rsidR="001A523F" w:rsidRDefault="001A523F" w:rsidP="00014B02">
      <w:pPr>
        <w:numPr>
          <w:ilvl w:val="0"/>
          <w:numId w:val="4"/>
        </w:numPr>
        <w:shd w:val="clear" w:color="auto" w:fill="FFFFFF"/>
        <w:tabs>
          <w:tab w:val="left" w:pos="284"/>
        </w:tabs>
        <w:spacing w:line="360" w:lineRule="auto"/>
        <w:ind w:left="0" w:right="22" w:firstLine="0"/>
        <w:jc w:val="both"/>
        <w:rPr>
          <w:sz w:val="24"/>
          <w:szCs w:val="24"/>
        </w:rPr>
      </w:pPr>
      <w:r w:rsidRPr="00975147">
        <w:rPr>
          <w:sz w:val="24"/>
          <w:szCs w:val="24"/>
        </w:rPr>
        <w:t xml:space="preserve">Programos nurodytų priemonių įgyvendinimo priežiūrą ir kontrolę, vykdo </w:t>
      </w:r>
      <w:r>
        <w:rPr>
          <w:sz w:val="24"/>
          <w:szCs w:val="24"/>
        </w:rPr>
        <w:t xml:space="preserve">Vyr. gydytojo </w:t>
      </w:r>
      <w:r w:rsidRPr="00975147">
        <w:rPr>
          <w:sz w:val="24"/>
          <w:szCs w:val="24"/>
        </w:rPr>
        <w:t xml:space="preserve"> įsakymu</w:t>
      </w:r>
      <w:r>
        <w:rPr>
          <w:sz w:val="24"/>
          <w:szCs w:val="24"/>
        </w:rPr>
        <w:t xml:space="preserve"> paskirtas asmuo, atsakingas už korupcijos prevenciją ir kontrolę</w:t>
      </w:r>
      <w:r w:rsidRPr="00975147">
        <w:rPr>
          <w:sz w:val="24"/>
          <w:szCs w:val="24"/>
        </w:rPr>
        <w:t>, o įgyvendina, programos priemonių plane nurodyti vykdytojai.</w:t>
      </w:r>
    </w:p>
    <w:p w:rsidR="001A523F" w:rsidRDefault="001A523F" w:rsidP="001D4E18">
      <w:pPr>
        <w:shd w:val="clear" w:color="auto" w:fill="FFFFFF"/>
        <w:spacing w:before="274" w:line="360" w:lineRule="auto"/>
        <w:rPr>
          <w:b/>
          <w:bCs/>
          <w:sz w:val="24"/>
          <w:szCs w:val="24"/>
        </w:rPr>
      </w:pPr>
    </w:p>
    <w:p w:rsidR="001A523F" w:rsidRPr="002E664F" w:rsidRDefault="001A523F" w:rsidP="001A523F">
      <w:pPr>
        <w:numPr>
          <w:ilvl w:val="0"/>
          <w:numId w:val="3"/>
        </w:numPr>
        <w:shd w:val="clear" w:color="auto" w:fill="FFFFFF"/>
        <w:spacing w:before="274" w:line="480" w:lineRule="auto"/>
        <w:jc w:val="center"/>
        <w:rPr>
          <w:b/>
          <w:bCs/>
          <w:sz w:val="24"/>
          <w:szCs w:val="24"/>
        </w:rPr>
      </w:pPr>
      <w:r w:rsidRPr="00975147">
        <w:rPr>
          <w:b/>
          <w:bCs/>
          <w:sz w:val="24"/>
          <w:szCs w:val="24"/>
        </w:rPr>
        <w:lastRenderedPageBreak/>
        <w:t>PROGRAMOS TIKSLAI IR UŽDAVINIAI</w:t>
      </w:r>
    </w:p>
    <w:p w:rsidR="001A523F" w:rsidRDefault="001A523F" w:rsidP="00014B02">
      <w:pPr>
        <w:numPr>
          <w:ilvl w:val="0"/>
          <w:numId w:val="4"/>
        </w:numPr>
        <w:shd w:val="clear" w:color="auto" w:fill="FFFFFF"/>
        <w:tabs>
          <w:tab w:val="left" w:pos="284"/>
        </w:tabs>
        <w:spacing w:line="360" w:lineRule="auto"/>
        <w:ind w:left="0" w:right="7" w:firstLine="0"/>
        <w:jc w:val="both"/>
        <w:rPr>
          <w:sz w:val="24"/>
          <w:szCs w:val="24"/>
        </w:rPr>
      </w:pPr>
      <w:r w:rsidRPr="00975147">
        <w:rPr>
          <w:sz w:val="24"/>
          <w:szCs w:val="24"/>
        </w:rPr>
        <w:t>Programos tikslas - išaiškinti ir šalinti korupcijos sveikatos sistemoje prielaidas, užtikrinti skaidresnę</w:t>
      </w:r>
      <w:r>
        <w:rPr>
          <w:sz w:val="24"/>
          <w:szCs w:val="24"/>
        </w:rPr>
        <w:t xml:space="preserve"> </w:t>
      </w:r>
      <w:r w:rsidRPr="00975147">
        <w:rPr>
          <w:sz w:val="24"/>
          <w:szCs w:val="24"/>
        </w:rPr>
        <w:t>ir veiksmingesnę ligoninės bei jos darbuotojų veiklą.</w:t>
      </w:r>
    </w:p>
    <w:p w:rsidR="001A523F" w:rsidRPr="00975147" w:rsidRDefault="001A523F" w:rsidP="00014B02">
      <w:pPr>
        <w:numPr>
          <w:ilvl w:val="0"/>
          <w:numId w:val="4"/>
        </w:numPr>
        <w:shd w:val="clear" w:color="auto" w:fill="FFFFFF"/>
        <w:tabs>
          <w:tab w:val="left" w:pos="284"/>
        </w:tabs>
        <w:spacing w:line="360" w:lineRule="auto"/>
        <w:ind w:left="7" w:right="7" w:hanging="7"/>
        <w:jc w:val="both"/>
        <w:rPr>
          <w:sz w:val="24"/>
          <w:szCs w:val="24"/>
        </w:rPr>
      </w:pPr>
      <w:r w:rsidRPr="00975147">
        <w:rPr>
          <w:sz w:val="24"/>
          <w:szCs w:val="24"/>
        </w:rPr>
        <w:t>Programos uždavinys - galimų korupcijos priežasčių, sąlygų atskleidimas ir šalinimas, siekiant, kad visos lėšos, skiriamos ligoninės veiklai užtikrinti, būtų naudojamos pagal paskirtį ir racionaliai kokybiškoms sveikatos priežiūros paslaugoms teikti, pacientų teisėms ir laisvėms užtikrinti, taip pat poveikis sveikatos sistemos darbuotojams, siekiant atgrasinti nuo galimos korupcinio pobūdžio nusikalstamos veikos.</w:t>
      </w:r>
    </w:p>
    <w:p w:rsidR="001A523F" w:rsidRPr="00975147" w:rsidRDefault="001A523F" w:rsidP="00014B02">
      <w:pPr>
        <w:numPr>
          <w:ilvl w:val="0"/>
          <w:numId w:val="4"/>
        </w:numPr>
        <w:shd w:val="clear" w:color="auto" w:fill="FFFFFF"/>
        <w:tabs>
          <w:tab w:val="left" w:pos="284"/>
        </w:tabs>
        <w:spacing w:line="360" w:lineRule="auto"/>
        <w:rPr>
          <w:spacing w:val="-14"/>
          <w:sz w:val="24"/>
          <w:szCs w:val="24"/>
        </w:rPr>
      </w:pPr>
      <w:r>
        <w:rPr>
          <w:sz w:val="24"/>
          <w:szCs w:val="24"/>
        </w:rPr>
        <w:t>Korupcijos prevencijos tikslui ir uždaviniui pasiekti numatoma:</w:t>
      </w:r>
    </w:p>
    <w:p w:rsidR="001A523F" w:rsidRPr="00975147" w:rsidRDefault="001A523F" w:rsidP="00EC4C16">
      <w:pPr>
        <w:numPr>
          <w:ilvl w:val="1"/>
          <w:numId w:val="5"/>
        </w:numPr>
        <w:shd w:val="clear" w:color="auto" w:fill="FFFFFF"/>
        <w:tabs>
          <w:tab w:val="left" w:pos="245"/>
        </w:tabs>
        <w:spacing w:line="360" w:lineRule="auto"/>
        <w:ind w:left="709" w:hanging="425"/>
        <w:jc w:val="both"/>
        <w:rPr>
          <w:spacing w:val="-14"/>
          <w:sz w:val="24"/>
          <w:szCs w:val="24"/>
        </w:rPr>
      </w:pPr>
      <w:r w:rsidRPr="00975147">
        <w:rPr>
          <w:sz w:val="24"/>
          <w:szCs w:val="24"/>
        </w:rPr>
        <w:t>vykdyti nuolatinę kryptingą korupcijos prevencijos politiką</w:t>
      </w:r>
      <w:r w:rsidR="00EC4C16">
        <w:rPr>
          <w:sz w:val="24"/>
          <w:szCs w:val="24"/>
        </w:rPr>
        <w:t xml:space="preserve">; </w:t>
      </w:r>
    </w:p>
    <w:p w:rsidR="001A523F" w:rsidRPr="00975147" w:rsidRDefault="001A523F" w:rsidP="001A523F">
      <w:pPr>
        <w:numPr>
          <w:ilvl w:val="1"/>
          <w:numId w:val="5"/>
        </w:numPr>
        <w:shd w:val="clear" w:color="auto" w:fill="FFFFFF"/>
        <w:tabs>
          <w:tab w:val="left" w:pos="245"/>
        </w:tabs>
        <w:spacing w:line="360" w:lineRule="auto"/>
        <w:ind w:left="709" w:hanging="425"/>
        <w:jc w:val="both"/>
        <w:rPr>
          <w:spacing w:val="-14"/>
          <w:sz w:val="24"/>
          <w:szCs w:val="24"/>
        </w:rPr>
      </w:pPr>
      <w:r w:rsidRPr="00975147">
        <w:rPr>
          <w:sz w:val="24"/>
          <w:szCs w:val="24"/>
        </w:rPr>
        <w:t>nustatyti veiklos sritis ligoninėje, kuriose galima korupcinė veik</w:t>
      </w:r>
      <w:r>
        <w:rPr>
          <w:sz w:val="24"/>
          <w:szCs w:val="24"/>
        </w:rPr>
        <w:t xml:space="preserve">a, bei sąlygas jai atsirasti ir </w:t>
      </w:r>
      <w:r w:rsidRPr="00975147">
        <w:rPr>
          <w:sz w:val="24"/>
          <w:szCs w:val="24"/>
        </w:rPr>
        <w:t>plisti, teikti siūlymus dėl galiojančių teisės aktų tobulinimo;</w:t>
      </w:r>
    </w:p>
    <w:p w:rsidR="001A523F" w:rsidRPr="00975147" w:rsidRDefault="001A523F" w:rsidP="001A523F">
      <w:pPr>
        <w:numPr>
          <w:ilvl w:val="1"/>
          <w:numId w:val="5"/>
        </w:numPr>
        <w:shd w:val="clear" w:color="auto" w:fill="FFFFFF"/>
        <w:tabs>
          <w:tab w:val="left" w:pos="245"/>
        </w:tabs>
        <w:spacing w:line="360" w:lineRule="auto"/>
        <w:ind w:left="709" w:hanging="425"/>
        <w:jc w:val="both"/>
        <w:rPr>
          <w:spacing w:val="-14"/>
          <w:sz w:val="24"/>
          <w:szCs w:val="24"/>
        </w:rPr>
      </w:pPr>
      <w:r w:rsidRPr="00975147">
        <w:rPr>
          <w:sz w:val="24"/>
          <w:szCs w:val="24"/>
        </w:rPr>
        <w:t>įgyvendinti neišvengiamos atsakomybės už neteisėtus veiksmus principą;</w:t>
      </w:r>
    </w:p>
    <w:p w:rsidR="001A523F" w:rsidRPr="00975147" w:rsidRDefault="001A523F" w:rsidP="001A523F">
      <w:pPr>
        <w:numPr>
          <w:ilvl w:val="1"/>
          <w:numId w:val="5"/>
        </w:numPr>
        <w:shd w:val="clear" w:color="auto" w:fill="FFFFFF"/>
        <w:tabs>
          <w:tab w:val="left" w:pos="245"/>
        </w:tabs>
        <w:spacing w:line="360" w:lineRule="auto"/>
        <w:ind w:left="709" w:hanging="425"/>
        <w:jc w:val="both"/>
        <w:rPr>
          <w:spacing w:val="-14"/>
          <w:sz w:val="24"/>
          <w:szCs w:val="24"/>
        </w:rPr>
      </w:pPr>
      <w:r w:rsidRPr="00975147">
        <w:rPr>
          <w:sz w:val="24"/>
          <w:szCs w:val="24"/>
        </w:rPr>
        <w:t>skatinti nepakantumą korupcijos apraiškoms ir įtraukti į korupcijos prevenciją visuomenę;</w:t>
      </w:r>
    </w:p>
    <w:p w:rsidR="001A523F" w:rsidRPr="00975147" w:rsidRDefault="001A523F" w:rsidP="001A523F">
      <w:pPr>
        <w:numPr>
          <w:ilvl w:val="1"/>
          <w:numId w:val="5"/>
        </w:numPr>
        <w:shd w:val="clear" w:color="auto" w:fill="FFFFFF"/>
        <w:tabs>
          <w:tab w:val="left" w:pos="245"/>
        </w:tabs>
        <w:spacing w:line="360" w:lineRule="auto"/>
        <w:ind w:left="709" w:hanging="425"/>
        <w:jc w:val="both"/>
        <w:rPr>
          <w:spacing w:val="-14"/>
          <w:sz w:val="24"/>
          <w:szCs w:val="24"/>
        </w:rPr>
      </w:pPr>
      <w:r w:rsidRPr="00975147">
        <w:rPr>
          <w:sz w:val="24"/>
          <w:szCs w:val="24"/>
        </w:rPr>
        <w:t>programoje numatytas priemones sieti su socialinių problemų sprendimu ir visuomenės apsauga nuo esamų ir atsirandančių korupcijos prielaidų; visokeriopai ginti visuotinai pripažįstamas paciento teises ir laisves, sveikatos sistemos darbuotojų teises bei laisves ir nepažeisti nekaltumo prezumpcijos;</w:t>
      </w:r>
    </w:p>
    <w:p w:rsidR="001A523F" w:rsidRPr="00975147" w:rsidRDefault="001A523F" w:rsidP="001A523F">
      <w:pPr>
        <w:numPr>
          <w:ilvl w:val="1"/>
          <w:numId w:val="5"/>
        </w:numPr>
        <w:shd w:val="clear" w:color="auto" w:fill="FFFFFF"/>
        <w:tabs>
          <w:tab w:val="left" w:pos="245"/>
        </w:tabs>
        <w:spacing w:line="360" w:lineRule="auto"/>
        <w:ind w:left="709" w:hanging="425"/>
        <w:jc w:val="both"/>
        <w:rPr>
          <w:spacing w:val="-14"/>
          <w:sz w:val="24"/>
          <w:szCs w:val="24"/>
        </w:rPr>
      </w:pPr>
      <w:r w:rsidRPr="00975147">
        <w:rPr>
          <w:sz w:val="24"/>
          <w:szCs w:val="24"/>
        </w:rPr>
        <w:t>ugdyti antikorupcinę kultūrą.</w:t>
      </w:r>
    </w:p>
    <w:p w:rsidR="001A523F" w:rsidRPr="00975147" w:rsidRDefault="001A523F" w:rsidP="001A523F">
      <w:pPr>
        <w:shd w:val="clear" w:color="auto" w:fill="FFFFFF"/>
        <w:tabs>
          <w:tab w:val="left" w:pos="245"/>
        </w:tabs>
        <w:spacing w:line="360" w:lineRule="auto"/>
        <w:ind w:left="709"/>
        <w:jc w:val="both"/>
        <w:rPr>
          <w:spacing w:val="-14"/>
          <w:sz w:val="24"/>
          <w:szCs w:val="24"/>
        </w:rPr>
      </w:pPr>
    </w:p>
    <w:p w:rsidR="001A523F" w:rsidRDefault="001A523F" w:rsidP="001A523F">
      <w:pPr>
        <w:numPr>
          <w:ilvl w:val="0"/>
          <w:numId w:val="3"/>
        </w:numPr>
        <w:shd w:val="clear" w:color="auto" w:fill="FFFFFF"/>
        <w:spacing w:line="360" w:lineRule="auto"/>
        <w:ind w:right="7"/>
        <w:jc w:val="center"/>
        <w:rPr>
          <w:b/>
          <w:bCs/>
          <w:sz w:val="24"/>
          <w:szCs w:val="24"/>
        </w:rPr>
      </w:pPr>
      <w:r>
        <w:rPr>
          <w:b/>
          <w:bCs/>
          <w:sz w:val="24"/>
          <w:szCs w:val="24"/>
        </w:rPr>
        <w:t>KORUPCIJOS PREVENCIJOS STRATEGINĖS NUOSTATOS</w:t>
      </w:r>
    </w:p>
    <w:p w:rsidR="001A523F" w:rsidRPr="00975147" w:rsidRDefault="001A523F" w:rsidP="001A523F">
      <w:pPr>
        <w:shd w:val="clear" w:color="auto" w:fill="FFFFFF"/>
        <w:spacing w:line="360" w:lineRule="auto"/>
        <w:ind w:left="360" w:right="7"/>
        <w:rPr>
          <w:b/>
          <w:bCs/>
          <w:sz w:val="24"/>
          <w:szCs w:val="24"/>
        </w:rPr>
      </w:pPr>
    </w:p>
    <w:p w:rsidR="001A523F" w:rsidRDefault="001A523F" w:rsidP="00014B02">
      <w:pPr>
        <w:numPr>
          <w:ilvl w:val="0"/>
          <w:numId w:val="5"/>
        </w:numPr>
        <w:shd w:val="clear" w:color="auto" w:fill="FFFFFF"/>
        <w:tabs>
          <w:tab w:val="left" w:pos="0"/>
          <w:tab w:val="left" w:pos="284"/>
        </w:tabs>
        <w:spacing w:line="360" w:lineRule="auto"/>
        <w:ind w:left="0" w:right="7" w:firstLine="0"/>
        <w:jc w:val="both"/>
        <w:rPr>
          <w:sz w:val="24"/>
          <w:szCs w:val="24"/>
        </w:rPr>
      </w:pPr>
      <w:r>
        <w:rPr>
          <w:sz w:val="24"/>
          <w:szCs w:val="24"/>
        </w:rPr>
        <w:t>Nustatyti aiškius sprendimų priėmimo kriterijus dėl ligoninės lėšų naudojimo, valdymo ar disponavimo tokiu turtu.</w:t>
      </w:r>
    </w:p>
    <w:p w:rsidR="001A523F" w:rsidRDefault="001A523F" w:rsidP="00014B02">
      <w:pPr>
        <w:numPr>
          <w:ilvl w:val="0"/>
          <w:numId w:val="5"/>
        </w:numPr>
        <w:shd w:val="clear" w:color="auto" w:fill="FFFFFF"/>
        <w:tabs>
          <w:tab w:val="left" w:pos="284"/>
          <w:tab w:val="left" w:pos="426"/>
        </w:tabs>
        <w:spacing w:line="360" w:lineRule="auto"/>
        <w:ind w:left="0" w:right="7" w:firstLine="0"/>
        <w:jc w:val="both"/>
        <w:rPr>
          <w:sz w:val="24"/>
          <w:szCs w:val="24"/>
        </w:rPr>
      </w:pPr>
      <w:r w:rsidRPr="00634BFF">
        <w:rPr>
          <w:sz w:val="24"/>
          <w:szCs w:val="24"/>
        </w:rPr>
        <w:t>Užtikrinti asmens sveikatos priežiūros paslaugų teikimo draudžiamiesiems privalomuoju sveikatos draudimu skaidrumą.</w:t>
      </w:r>
    </w:p>
    <w:p w:rsidR="001A523F" w:rsidRDefault="001A523F" w:rsidP="001A523F">
      <w:pPr>
        <w:numPr>
          <w:ilvl w:val="0"/>
          <w:numId w:val="5"/>
        </w:numPr>
        <w:shd w:val="clear" w:color="auto" w:fill="FFFFFF"/>
        <w:tabs>
          <w:tab w:val="left" w:pos="426"/>
        </w:tabs>
        <w:spacing w:line="360" w:lineRule="auto"/>
        <w:ind w:left="0" w:right="7" w:firstLine="0"/>
        <w:jc w:val="both"/>
        <w:rPr>
          <w:sz w:val="24"/>
          <w:szCs w:val="24"/>
        </w:rPr>
      </w:pPr>
      <w:r w:rsidRPr="002E664F">
        <w:rPr>
          <w:sz w:val="24"/>
          <w:szCs w:val="24"/>
        </w:rPr>
        <w:t xml:space="preserve">Užtikrinti sveikatos priežiūros paslaugų teikimo ir ekonominio veiksmingumo kontrolę. </w:t>
      </w:r>
    </w:p>
    <w:p w:rsidR="001A523F" w:rsidRDefault="00D34228" w:rsidP="001A523F">
      <w:pPr>
        <w:numPr>
          <w:ilvl w:val="0"/>
          <w:numId w:val="5"/>
        </w:numPr>
        <w:shd w:val="clear" w:color="auto" w:fill="FFFFFF"/>
        <w:tabs>
          <w:tab w:val="left" w:pos="284"/>
          <w:tab w:val="left" w:pos="426"/>
        </w:tabs>
        <w:spacing w:line="360" w:lineRule="auto"/>
        <w:ind w:left="0" w:right="7" w:firstLine="0"/>
        <w:jc w:val="both"/>
        <w:rPr>
          <w:sz w:val="24"/>
          <w:szCs w:val="24"/>
        </w:rPr>
      </w:pPr>
      <w:r>
        <w:rPr>
          <w:sz w:val="24"/>
          <w:szCs w:val="24"/>
        </w:rPr>
        <w:t xml:space="preserve">Užtikrinti kompensuojamųjų vaistinių preparatų </w:t>
      </w:r>
      <w:r w:rsidR="001A523F" w:rsidRPr="002E664F">
        <w:rPr>
          <w:sz w:val="24"/>
          <w:szCs w:val="24"/>
        </w:rPr>
        <w:t xml:space="preserve">ir </w:t>
      </w:r>
      <w:r>
        <w:rPr>
          <w:sz w:val="24"/>
          <w:szCs w:val="24"/>
        </w:rPr>
        <w:t xml:space="preserve">medicinos pagalbos priemonių </w:t>
      </w:r>
      <w:r w:rsidR="001A523F" w:rsidRPr="002E664F">
        <w:rPr>
          <w:sz w:val="24"/>
          <w:szCs w:val="24"/>
        </w:rPr>
        <w:t>skyrimo draudžiamiesiems privalomuoju sveikatos draudimu skaidrumą.</w:t>
      </w:r>
    </w:p>
    <w:p w:rsidR="001A523F" w:rsidRDefault="001A523F" w:rsidP="001A523F">
      <w:pPr>
        <w:numPr>
          <w:ilvl w:val="0"/>
          <w:numId w:val="5"/>
        </w:numPr>
        <w:shd w:val="clear" w:color="auto" w:fill="FFFFFF"/>
        <w:tabs>
          <w:tab w:val="left" w:pos="284"/>
          <w:tab w:val="left" w:pos="426"/>
        </w:tabs>
        <w:spacing w:line="360" w:lineRule="auto"/>
        <w:ind w:left="0" w:right="7" w:firstLine="0"/>
        <w:jc w:val="both"/>
        <w:rPr>
          <w:sz w:val="24"/>
          <w:szCs w:val="24"/>
        </w:rPr>
      </w:pPr>
      <w:r w:rsidRPr="002E664F">
        <w:rPr>
          <w:sz w:val="24"/>
          <w:szCs w:val="24"/>
        </w:rPr>
        <w:t>Viešinti viešuosius pirkimus, vykdomus atviro ir supaprastinto atviro konkurso būdu: su pirkimų procesu susijusius neslaptus duomenis, apie konkursų rezultatus skelbti ligoninės interneto puslapyje, informuoti visuomenę apie viešųjų pirkimų sutarčių sudarymą.</w:t>
      </w:r>
    </w:p>
    <w:p w:rsidR="001A523F" w:rsidRDefault="001A523F" w:rsidP="001A523F">
      <w:pPr>
        <w:numPr>
          <w:ilvl w:val="0"/>
          <w:numId w:val="5"/>
        </w:numPr>
        <w:shd w:val="clear" w:color="auto" w:fill="FFFFFF"/>
        <w:tabs>
          <w:tab w:val="left" w:pos="284"/>
          <w:tab w:val="left" w:pos="426"/>
        </w:tabs>
        <w:spacing w:line="360" w:lineRule="auto"/>
        <w:ind w:left="0" w:right="7" w:firstLine="0"/>
        <w:jc w:val="both"/>
        <w:rPr>
          <w:sz w:val="24"/>
          <w:szCs w:val="24"/>
        </w:rPr>
      </w:pPr>
      <w:r w:rsidRPr="002E664F">
        <w:rPr>
          <w:sz w:val="24"/>
          <w:szCs w:val="24"/>
        </w:rPr>
        <w:t>Sudaryti galimybę gyventojams ir ligoninės darbuotojams anonimiškai pranešti apie korupcinius teisės pažeidimus, sukurti pranešimų nagrinėjimo sistemą.</w:t>
      </w:r>
    </w:p>
    <w:p w:rsidR="001A523F" w:rsidRDefault="001A523F" w:rsidP="001A523F">
      <w:pPr>
        <w:numPr>
          <w:ilvl w:val="0"/>
          <w:numId w:val="5"/>
        </w:numPr>
        <w:shd w:val="clear" w:color="auto" w:fill="FFFFFF"/>
        <w:tabs>
          <w:tab w:val="left" w:pos="284"/>
          <w:tab w:val="left" w:pos="426"/>
        </w:tabs>
        <w:spacing w:line="360" w:lineRule="auto"/>
        <w:ind w:left="0" w:right="7" w:firstLine="0"/>
        <w:jc w:val="both"/>
        <w:rPr>
          <w:sz w:val="24"/>
          <w:szCs w:val="24"/>
        </w:rPr>
      </w:pPr>
      <w:r w:rsidRPr="002E664F">
        <w:rPr>
          <w:sz w:val="24"/>
          <w:szCs w:val="24"/>
        </w:rPr>
        <w:t>Informuoti visuomenę ir ligoninės darbuotojus apie atskleistus korupcijos atvejus ir piktnaudžiavimą pareigomis, korupcijos žalą visuomenei ir valstybei, pasipriešinimo jai galimybes.</w:t>
      </w:r>
    </w:p>
    <w:p w:rsidR="001A523F" w:rsidRPr="002E664F" w:rsidRDefault="001A523F" w:rsidP="001A523F">
      <w:pPr>
        <w:numPr>
          <w:ilvl w:val="0"/>
          <w:numId w:val="5"/>
        </w:numPr>
        <w:shd w:val="clear" w:color="auto" w:fill="FFFFFF"/>
        <w:tabs>
          <w:tab w:val="left" w:pos="284"/>
          <w:tab w:val="left" w:pos="426"/>
        </w:tabs>
        <w:spacing w:line="360" w:lineRule="auto"/>
        <w:ind w:left="0" w:right="7" w:firstLine="0"/>
        <w:jc w:val="both"/>
        <w:rPr>
          <w:sz w:val="24"/>
          <w:szCs w:val="24"/>
        </w:rPr>
      </w:pPr>
      <w:r w:rsidRPr="002E664F">
        <w:rPr>
          <w:sz w:val="24"/>
          <w:szCs w:val="24"/>
        </w:rPr>
        <w:t xml:space="preserve">Išleisti į mokomuosius seminarus antikorupcine tema, kad ligoninės darbuotojai gautų teorinių ir </w:t>
      </w:r>
      <w:r w:rsidRPr="002E664F">
        <w:rPr>
          <w:sz w:val="24"/>
          <w:szCs w:val="24"/>
        </w:rPr>
        <w:lastRenderedPageBreak/>
        <w:t>praktinių žinių, susipažintų su naujausiais kovos su korupcija būdais.</w:t>
      </w:r>
    </w:p>
    <w:p w:rsidR="00D34228" w:rsidRPr="00C76F41" w:rsidRDefault="00D34228" w:rsidP="00D34228">
      <w:pPr>
        <w:pStyle w:val="Sraopastraipa"/>
        <w:numPr>
          <w:ilvl w:val="0"/>
          <w:numId w:val="3"/>
        </w:numPr>
        <w:shd w:val="clear" w:color="auto" w:fill="FFFFFF"/>
        <w:spacing w:before="266" w:line="360" w:lineRule="auto"/>
        <w:rPr>
          <w:b/>
          <w:bCs/>
          <w:sz w:val="24"/>
          <w:szCs w:val="24"/>
        </w:rPr>
      </w:pPr>
      <w:r w:rsidRPr="00D34228">
        <w:rPr>
          <w:rFonts w:eastAsiaTheme="minorHAnsi"/>
          <w:b/>
          <w:bCs/>
          <w:sz w:val="24"/>
          <w:szCs w:val="24"/>
          <w:lang w:eastAsia="en-US"/>
        </w:rPr>
        <w:t>PROGRAMOS ĮGYVEDINIMAS. VERTINIMO KRITERIJAI</w:t>
      </w:r>
    </w:p>
    <w:p w:rsidR="00C76F41" w:rsidRPr="00D34228" w:rsidRDefault="00C76F41" w:rsidP="00C76F41">
      <w:pPr>
        <w:pStyle w:val="Sraopastraipa"/>
        <w:shd w:val="clear" w:color="auto" w:fill="FFFFFF"/>
        <w:spacing w:before="266" w:line="360" w:lineRule="auto"/>
        <w:ind w:left="1080"/>
        <w:rPr>
          <w:b/>
          <w:bCs/>
          <w:sz w:val="24"/>
          <w:szCs w:val="24"/>
        </w:rPr>
      </w:pPr>
    </w:p>
    <w:p w:rsidR="00D34228" w:rsidRPr="00014B02" w:rsidRDefault="00014B02" w:rsidP="00014B02">
      <w:pPr>
        <w:pStyle w:val="Sraopastraipa"/>
        <w:widowControl/>
        <w:numPr>
          <w:ilvl w:val="0"/>
          <w:numId w:val="5"/>
        </w:numPr>
        <w:spacing w:line="360" w:lineRule="auto"/>
        <w:jc w:val="both"/>
        <w:rPr>
          <w:rFonts w:ascii="TimesNewRoman" w:eastAsiaTheme="minorHAnsi" w:hAnsi="TimesNewRoman" w:cs="TimesNewRoman"/>
          <w:sz w:val="24"/>
          <w:szCs w:val="24"/>
          <w:lang w:eastAsia="en-US"/>
        </w:rPr>
      </w:pPr>
      <w:r w:rsidRPr="00014B02">
        <w:rPr>
          <w:rFonts w:ascii="TimesNewRoman" w:eastAsiaTheme="minorHAnsi" w:hAnsi="TimesNewRoman" w:cs="TimesNewRoman"/>
          <w:sz w:val="24"/>
          <w:szCs w:val="24"/>
          <w:lang w:eastAsia="en-US"/>
        </w:rPr>
        <w:t>P</w:t>
      </w:r>
      <w:r w:rsidR="00D34228" w:rsidRPr="00014B02">
        <w:rPr>
          <w:rFonts w:ascii="TimesNewRoman" w:eastAsiaTheme="minorHAnsi" w:hAnsi="TimesNewRoman" w:cs="TimesNewRoman"/>
          <w:sz w:val="24"/>
          <w:szCs w:val="24"/>
          <w:lang w:eastAsia="en-US"/>
        </w:rPr>
        <w:t>rogramos įgyvendinimui sudaromas Programos įgyvendinimo priemonių planas, kuris nustato</w:t>
      </w:r>
    </w:p>
    <w:p w:rsidR="00D34228" w:rsidRDefault="00D34228" w:rsidP="00C76F41">
      <w:pPr>
        <w:widowControl/>
        <w:spacing w:line="36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 xml:space="preserve">priemones, jų vykdymo terminus ir vykdytojus. </w:t>
      </w:r>
    </w:p>
    <w:p w:rsidR="00D34228" w:rsidRDefault="00014B02" w:rsidP="00014B02">
      <w:pPr>
        <w:widowControl/>
        <w:tabs>
          <w:tab w:val="left" w:pos="284"/>
          <w:tab w:val="left" w:pos="426"/>
        </w:tabs>
        <w:spacing w:line="36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18.</w:t>
      </w:r>
      <w:r>
        <w:rPr>
          <w:rFonts w:ascii="TimesNewRoman" w:eastAsiaTheme="minorHAnsi" w:hAnsi="TimesNewRoman" w:cs="TimesNewRoman"/>
          <w:sz w:val="24"/>
          <w:szCs w:val="24"/>
          <w:lang w:eastAsia="en-US"/>
        </w:rPr>
        <w:tab/>
      </w:r>
      <w:r w:rsidR="00D34228">
        <w:rPr>
          <w:rFonts w:ascii="TimesNewRoman" w:eastAsiaTheme="minorHAnsi" w:hAnsi="TimesNewRoman" w:cs="TimesNewRoman"/>
          <w:sz w:val="24"/>
          <w:szCs w:val="24"/>
          <w:lang w:eastAsia="en-US"/>
        </w:rPr>
        <w:t>Programos ir jos įgyvendinimo priemonių vykdymas ir kontrolė vertinami pagal šiuos rodiklius:</w:t>
      </w:r>
    </w:p>
    <w:p w:rsidR="00D34228" w:rsidRDefault="00D34228" w:rsidP="00014B02">
      <w:pPr>
        <w:widowControl/>
        <w:spacing w:line="360" w:lineRule="auto"/>
        <w:ind w:left="426"/>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18.1. atliktų korupcijos pasireiškimo tikimybės vertinimų skaičius;</w:t>
      </w:r>
    </w:p>
    <w:p w:rsidR="00D34228" w:rsidRDefault="00D34228" w:rsidP="00014B02">
      <w:pPr>
        <w:widowControl/>
        <w:spacing w:line="360" w:lineRule="auto"/>
        <w:ind w:left="426"/>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18.2. įvykdytų Programos įgyvendinimo priemonių plano priemonių skaičius;</w:t>
      </w:r>
    </w:p>
    <w:p w:rsidR="00D34228" w:rsidRDefault="00D34228" w:rsidP="00014B02">
      <w:pPr>
        <w:widowControl/>
        <w:spacing w:line="360" w:lineRule="auto"/>
        <w:ind w:left="426"/>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18.3. neįvykdytų Programos įgyvendinimo priemonių plano priemonių skaičius;</w:t>
      </w:r>
    </w:p>
    <w:p w:rsidR="00D34228" w:rsidRDefault="00D34228" w:rsidP="00014B02">
      <w:pPr>
        <w:widowControl/>
        <w:spacing w:line="360" w:lineRule="auto"/>
        <w:ind w:left="426"/>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18.4. Programos įgyvendinimo priemonių plano įgyvendinimas nustatytais terminais;</w:t>
      </w:r>
    </w:p>
    <w:p w:rsidR="00D34228" w:rsidRDefault="00D34228" w:rsidP="00014B02">
      <w:pPr>
        <w:widowControl/>
        <w:spacing w:line="360" w:lineRule="auto"/>
        <w:ind w:left="426"/>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18.5. antikorupcinio švietimo priemonių skaičius (pranešimai, informacija, seminarai, aptarimai ir</w:t>
      </w:r>
    </w:p>
    <w:p w:rsidR="00D34228" w:rsidRDefault="00D34228" w:rsidP="00014B02">
      <w:pPr>
        <w:widowControl/>
        <w:spacing w:line="360" w:lineRule="auto"/>
        <w:ind w:left="426"/>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pan.);</w:t>
      </w:r>
    </w:p>
    <w:p w:rsidR="00D34228" w:rsidRPr="00C76F41" w:rsidRDefault="00C76F41" w:rsidP="00014B02">
      <w:pPr>
        <w:widowControl/>
        <w:spacing w:line="360" w:lineRule="auto"/>
        <w:ind w:left="426"/>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 xml:space="preserve">18.6. </w:t>
      </w:r>
      <w:r w:rsidR="00D34228" w:rsidRPr="00C76F41">
        <w:rPr>
          <w:rFonts w:ascii="TimesNewRoman" w:eastAsiaTheme="minorHAnsi" w:hAnsi="TimesNewRoman" w:cs="TimesNewRoman"/>
          <w:sz w:val="24"/>
          <w:szCs w:val="24"/>
          <w:lang w:eastAsia="en-US"/>
        </w:rPr>
        <w:t>ligoninės darbuotojų etikos nusižengimų skaičius.</w:t>
      </w:r>
    </w:p>
    <w:p w:rsidR="001A523F" w:rsidRPr="00A972C9" w:rsidRDefault="001A523F" w:rsidP="001A523F">
      <w:pPr>
        <w:shd w:val="clear" w:color="auto" w:fill="FFFFFF"/>
        <w:spacing w:before="266" w:line="360" w:lineRule="auto"/>
        <w:ind w:left="3514"/>
        <w:rPr>
          <w:b/>
        </w:rPr>
      </w:pPr>
      <w:r w:rsidRPr="00A972C9">
        <w:rPr>
          <w:b/>
          <w:sz w:val="24"/>
          <w:szCs w:val="24"/>
        </w:rPr>
        <w:t>V. BAIGIAMOSIOS NUOSTATOS</w:t>
      </w:r>
    </w:p>
    <w:p w:rsidR="001A523F" w:rsidRPr="00A92338" w:rsidRDefault="001A523F" w:rsidP="00A92338">
      <w:pPr>
        <w:numPr>
          <w:ilvl w:val="0"/>
          <w:numId w:val="2"/>
        </w:numPr>
        <w:shd w:val="clear" w:color="auto" w:fill="FFFFFF"/>
        <w:tabs>
          <w:tab w:val="left" w:pos="360"/>
        </w:tabs>
        <w:spacing w:before="266" w:line="360" w:lineRule="auto"/>
        <w:jc w:val="both"/>
        <w:rPr>
          <w:spacing w:val="-10"/>
          <w:sz w:val="24"/>
          <w:szCs w:val="24"/>
        </w:rPr>
      </w:pPr>
      <w:r w:rsidRPr="00A92338">
        <w:rPr>
          <w:sz w:val="24"/>
          <w:szCs w:val="24"/>
        </w:rPr>
        <w:t>Programai įgyvendinti sudaromas priemonių planas</w:t>
      </w:r>
      <w:r w:rsidR="00C76F41" w:rsidRPr="00A92338">
        <w:rPr>
          <w:sz w:val="24"/>
          <w:szCs w:val="24"/>
        </w:rPr>
        <w:t xml:space="preserve"> 2014-2016m.</w:t>
      </w:r>
      <w:r w:rsidRPr="00A92338">
        <w:rPr>
          <w:sz w:val="24"/>
          <w:szCs w:val="24"/>
        </w:rPr>
        <w:t>, kuris nustato įgyvendinimo priemones, jų įvykdymo terminus bei vykdytojus.</w:t>
      </w:r>
    </w:p>
    <w:p w:rsidR="00C76F41" w:rsidRPr="00014B02" w:rsidRDefault="00C76F41" w:rsidP="00014B02">
      <w:pPr>
        <w:pStyle w:val="Sraopastraipa"/>
        <w:widowControl/>
        <w:numPr>
          <w:ilvl w:val="0"/>
          <w:numId w:val="2"/>
        </w:numPr>
        <w:spacing w:line="360" w:lineRule="auto"/>
        <w:ind w:left="426" w:hanging="426"/>
        <w:jc w:val="both"/>
        <w:rPr>
          <w:rFonts w:eastAsiaTheme="minorHAnsi"/>
          <w:sz w:val="24"/>
          <w:szCs w:val="24"/>
          <w:lang w:eastAsia="en-US"/>
        </w:rPr>
      </w:pPr>
      <w:r w:rsidRPr="00014B02">
        <w:rPr>
          <w:rFonts w:eastAsiaTheme="minorHAnsi"/>
          <w:sz w:val="24"/>
          <w:szCs w:val="24"/>
          <w:lang w:eastAsia="en-US"/>
        </w:rPr>
        <w:t>Programa ir jos įgyvendinimo priemonių planas gali būti atnaujinami (koreguojami) per visą</w:t>
      </w:r>
    </w:p>
    <w:p w:rsidR="00C76F41" w:rsidRPr="00A92338" w:rsidRDefault="00C76F41" w:rsidP="00A92338">
      <w:pPr>
        <w:shd w:val="clear" w:color="auto" w:fill="FFFFFF"/>
        <w:tabs>
          <w:tab w:val="left" w:pos="360"/>
        </w:tabs>
        <w:spacing w:before="7" w:line="360" w:lineRule="auto"/>
        <w:jc w:val="both"/>
        <w:rPr>
          <w:sz w:val="24"/>
          <w:szCs w:val="24"/>
        </w:rPr>
      </w:pPr>
      <w:r w:rsidRPr="00A92338">
        <w:rPr>
          <w:rFonts w:eastAsiaTheme="minorHAnsi"/>
          <w:sz w:val="24"/>
          <w:szCs w:val="24"/>
          <w:lang w:eastAsia="en-US"/>
        </w:rPr>
        <w:t>Programos įgyvendinimo laikotarpį (esant poreikiui, siūlymams ir pan.).</w:t>
      </w:r>
      <w:r w:rsidRPr="00A92338">
        <w:rPr>
          <w:sz w:val="24"/>
          <w:szCs w:val="24"/>
        </w:rPr>
        <w:t xml:space="preserve"> </w:t>
      </w:r>
    </w:p>
    <w:p w:rsidR="001A523F" w:rsidRPr="00A92338" w:rsidRDefault="001A523F" w:rsidP="00A92338">
      <w:pPr>
        <w:pStyle w:val="Sraopastraipa"/>
        <w:numPr>
          <w:ilvl w:val="0"/>
          <w:numId w:val="8"/>
        </w:numPr>
        <w:shd w:val="clear" w:color="auto" w:fill="FFFFFF"/>
        <w:tabs>
          <w:tab w:val="left" w:pos="360"/>
        </w:tabs>
        <w:spacing w:before="7" w:line="360" w:lineRule="auto"/>
        <w:ind w:left="0" w:firstLine="0"/>
        <w:jc w:val="both"/>
        <w:rPr>
          <w:spacing w:val="-10"/>
          <w:sz w:val="24"/>
          <w:szCs w:val="24"/>
        </w:rPr>
      </w:pPr>
      <w:r w:rsidRPr="00A92338">
        <w:rPr>
          <w:spacing w:val="-1"/>
          <w:sz w:val="24"/>
          <w:szCs w:val="24"/>
        </w:rPr>
        <w:t>Šios programos įgyvendinimo rezultatai - korupcijai atsirasti palankių sąlygų užkirtimas ligoninėje,</w:t>
      </w:r>
      <w:r w:rsidRPr="00A92338">
        <w:rPr>
          <w:sz w:val="24"/>
          <w:szCs w:val="24"/>
        </w:rPr>
        <w:t>skaidrumo ir atvirumo užtikrinimas vykdant viešuosius pirkimus, administruojant ir teikiant viešąsias paslaugas.</w:t>
      </w:r>
    </w:p>
    <w:p w:rsidR="001A523F" w:rsidRDefault="001A523F" w:rsidP="001A523F">
      <w:pPr>
        <w:shd w:val="clear" w:color="auto" w:fill="FFFFFF"/>
        <w:tabs>
          <w:tab w:val="left" w:pos="367"/>
        </w:tabs>
        <w:spacing w:line="360" w:lineRule="auto"/>
        <w:ind w:right="7"/>
        <w:jc w:val="both"/>
      </w:pPr>
    </w:p>
    <w:p w:rsidR="000A3EE9" w:rsidRDefault="00314F2E">
      <w:r>
        <w:rPr>
          <w:noProof/>
        </w:rPr>
        <w:pict>
          <v:shapetype id="_x0000_t32" coordsize="21600,21600" o:spt="32" o:oned="t" path="m,l21600,21600e" filled="f">
            <v:path arrowok="t" fillok="f" o:connecttype="none"/>
            <o:lock v:ext="edit" shapetype="t"/>
          </v:shapetype>
          <v:shape id="_x0000_s1026" type="#_x0000_t32" style="position:absolute;margin-left:156.3pt;margin-top:1.15pt;width:154.65pt;height:1.05pt;z-index:251658240" o:connectortype="straight"/>
        </w:pict>
      </w:r>
    </w:p>
    <w:sectPr w:rsidR="000A3EE9" w:rsidSect="00A972C9">
      <w:pgSz w:w="11909" w:h="16834"/>
      <w:pgMar w:top="709" w:right="572" w:bottom="720" w:left="1336" w:header="567" w:footer="567"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733" w:rsidRDefault="00554733" w:rsidP="001A523F">
      <w:r>
        <w:separator/>
      </w:r>
    </w:p>
  </w:endnote>
  <w:endnote w:type="continuationSeparator" w:id="0">
    <w:p w:rsidR="00554733" w:rsidRDefault="00554733" w:rsidP="001A5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733" w:rsidRDefault="00554733" w:rsidP="001A523F">
      <w:r>
        <w:separator/>
      </w:r>
    </w:p>
  </w:footnote>
  <w:footnote w:type="continuationSeparator" w:id="0">
    <w:p w:rsidR="00554733" w:rsidRDefault="00554733" w:rsidP="001A5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28DD"/>
    <w:multiLevelType w:val="multilevel"/>
    <w:tmpl w:val="A9A80302"/>
    <w:lvl w:ilvl="0">
      <w:start w:val="8"/>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1">
    <w:nsid w:val="1A167358"/>
    <w:multiLevelType w:val="hybridMultilevel"/>
    <w:tmpl w:val="CCFC6E80"/>
    <w:lvl w:ilvl="0" w:tplc="8062A65E">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0F76C0B"/>
    <w:multiLevelType w:val="multilevel"/>
    <w:tmpl w:val="82C06080"/>
    <w:lvl w:ilvl="0">
      <w:start w:val="18"/>
      <w:numFmt w:val="decimal"/>
      <w:lvlText w:val="%1."/>
      <w:lvlJc w:val="left"/>
      <w:pPr>
        <w:ind w:left="480" w:hanging="480"/>
      </w:pPr>
      <w:rPr>
        <w:rFonts w:cs="Times New Roman" w:hint="default"/>
      </w:rPr>
    </w:lvl>
    <w:lvl w:ilvl="1">
      <w:start w:val="5"/>
      <w:numFmt w:val="decimal"/>
      <w:lvlText w:val="%1.%2."/>
      <w:lvlJc w:val="left"/>
      <w:pPr>
        <w:ind w:left="975" w:hanging="480"/>
      </w:pPr>
      <w:rPr>
        <w:rFonts w:cs="Times New Roman" w:hint="default"/>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050" w:hanging="108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400" w:hanging="1440"/>
      </w:pPr>
      <w:rPr>
        <w:rFonts w:cs="Times New Roman" w:hint="default"/>
      </w:rPr>
    </w:lvl>
  </w:abstractNum>
  <w:abstractNum w:abstractNumId="3">
    <w:nsid w:val="21086D91"/>
    <w:multiLevelType w:val="hybridMultilevel"/>
    <w:tmpl w:val="CCFC6E80"/>
    <w:lvl w:ilvl="0" w:tplc="8062A65E">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297947C5"/>
    <w:multiLevelType w:val="hybridMultilevel"/>
    <w:tmpl w:val="282435EE"/>
    <w:lvl w:ilvl="0" w:tplc="0427000F">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A886F01"/>
    <w:multiLevelType w:val="hybridMultilevel"/>
    <w:tmpl w:val="AFF27870"/>
    <w:lvl w:ilvl="0" w:tplc="0427000F">
      <w:start w:val="5"/>
      <w:numFmt w:val="decimal"/>
      <w:lvlText w:val="%1."/>
      <w:lvlJc w:val="left"/>
      <w:pPr>
        <w:ind w:left="36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37394D72"/>
    <w:multiLevelType w:val="singleLevel"/>
    <w:tmpl w:val="1E1A2124"/>
    <w:lvl w:ilvl="0">
      <w:start w:val="19"/>
      <w:numFmt w:val="decimal"/>
      <w:lvlText w:val="%1."/>
      <w:legacy w:legacy="1" w:legacySpace="0" w:legacyIndent="360"/>
      <w:lvlJc w:val="left"/>
      <w:rPr>
        <w:rFonts w:ascii="Times New Roman" w:hAnsi="Times New Roman" w:cs="Times New Roman" w:hint="default"/>
      </w:rPr>
    </w:lvl>
  </w:abstractNum>
  <w:abstractNum w:abstractNumId="7">
    <w:nsid w:val="666B6CAD"/>
    <w:multiLevelType w:val="multilevel"/>
    <w:tmpl w:val="A6F4919A"/>
    <w:lvl w:ilvl="0">
      <w:start w:val="1"/>
      <w:numFmt w:val="decimal"/>
      <w:lvlText w:val="%1."/>
      <w:legacy w:legacy="1" w:legacySpace="0" w:legacyIndent="259"/>
      <w:lvlJc w:val="left"/>
      <w:rPr>
        <w:rFonts w:ascii="Times New Roman" w:hAnsi="Times New Roman"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1296"/>
  <w:hyphenationZone w:val="396"/>
  <w:characterSpacingControl w:val="doNotCompress"/>
  <w:footnotePr>
    <w:footnote w:id="-1"/>
    <w:footnote w:id="0"/>
  </w:footnotePr>
  <w:endnotePr>
    <w:endnote w:id="-1"/>
    <w:endnote w:id="0"/>
  </w:endnotePr>
  <w:compat/>
  <w:rsids>
    <w:rsidRoot w:val="001A523F"/>
    <w:rsid w:val="00014B02"/>
    <w:rsid w:val="000E2988"/>
    <w:rsid w:val="00123CDE"/>
    <w:rsid w:val="001A523F"/>
    <w:rsid w:val="001D4E18"/>
    <w:rsid w:val="00314F2E"/>
    <w:rsid w:val="00473201"/>
    <w:rsid w:val="00554733"/>
    <w:rsid w:val="006179A5"/>
    <w:rsid w:val="006259AF"/>
    <w:rsid w:val="006554F4"/>
    <w:rsid w:val="00805DD6"/>
    <w:rsid w:val="008169A4"/>
    <w:rsid w:val="008D56B4"/>
    <w:rsid w:val="0093403C"/>
    <w:rsid w:val="00A92338"/>
    <w:rsid w:val="00C76F41"/>
    <w:rsid w:val="00D34228"/>
    <w:rsid w:val="00EC4C1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523F"/>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342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4180</Words>
  <Characters>2383</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2014-01-15T12:17:00Z</dcterms:created>
  <dcterms:modified xsi:type="dcterms:W3CDTF">2014-03-06T09:00:00Z</dcterms:modified>
</cp:coreProperties>
</file>